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554D9D">
      <w:pPr>
        <w:pStyle w:val="2"/>
        <w:spacing w:beforeLines="100" w:after="50" w:line="360" w:lineRule="auto"/>
        <w:ind w:left="0"/>
        <w:jc w:val="left"/>
      </w:pPr>
      <w:r>
        <w:rPr>
          <w:rFonts w:ascii="宋体" w:hAnsi="Times New Roman" w:eastAsia="宋体"/>
        </w:rPr>
        <w:t>安徽疫苗库客户问题及优化需求汇总20241224</w:t>
      </w:r>
    </w:p>
    <w:p w14:paraId="2BF4BC8E">
      <w:pPr>
        <w:pStyle w:val="4"/>
        <w:spacing w:beforeLines="100" w:after="50" w:line="360" w:lineRule="auto"/>
        <w:ind w:left="0"/>
        <w:jc w:val="left"/>
      </w:pPr>
      <w:bookmarkStart w:id="0" w:name="c4874976"/>
      <w:r>
        <w:rPr>
          <w:rFonts w:ascii="宋体" w:hAnsi="Times New Roman" w:eastAsia="宋体"/>
        </w:rPr>
        <w:t>一、库存问题</w:t>
      </w:r>
    </w:p>
    <w:bookmarkEnd w:id="0"/>
    <w:p w14:paraId="48075C5A">
      <w:pPr>
        <w:numPr>
          <w:ilvl w:val="0"/>
          <w:numId w:val="1"/>
        </w:numPr>
        <w:spacing w:beforeLines="100" w:after="50" w:line="360" w:lineRule="auto"/>
        <w:ind w:left="360"/>
        <w:jc w:val="left"/>
        <w:rPr>
          <w:highlight w:val="red"/>
        </w:rPr>
      </w:pPr>
      <w:bookmarkStart w:id="1" w:name="u2ce13e38"/>
      <w:r>
        <w:rPr>
          <w:rFonts w:ascii="宋体" w:hAnsi="Times New Roman" w:eastAsia="宋体"/>
          <w:b/>
          <w:i w:val="0"/>
          <w:color w:val="000000"/>
          <w:sz w:val="22"/>
        </w:rPr>
        <w:t>库存不准</w:t>
      </w:r>
      <w:r>
        <w:rPr>
          <w:rFonts w:hint="eastAsia" w:ascii="宋体" w:hAnsi="Times New Roman" w:eastAsia="宋体"/>
          <w:b/>
          <w:i w:val="0"/>
          <w:color w:val="000000"/>
          <w:sz w:val="22"/>
          <w:lang w:val="en-US" w:eastAsia="zh-CN"/>
        </w:rPr>
        <w:t>--评估改wcs程序风险或者换滑道风险</w:t>
      </w:r>
    </w:p>
    <w:bookmarkEnd w:id="1"/>
    <w:p w14:paraId="341D5BD1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2" w:name="ue1559831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：滑道和料箱因设备异常导致库存不准。</w:t>
      </w:r>
      <w:bookmarkStart w:id="31" w:name="_GoBack"/>
      <w:bookmarkEnd w:id="31"/>
    </w:p>
    <w:bookmarkEnd w:id="2"/>
    <w:p w14:paraId="246F8E0D">
      <w:pPr>
        <w:numPr>
          <w:ilvl w:val="1"/>
          <w:numId w:val="2"/>
        </w:numPr>
        <w:spacing w:beforeLines="100" w:after="50" w:line="360" w:lineRule="auto"/>
        <w:ind w:left="720"/>
        <w:jc w:val="left"/>
      </w:pPr>
      <w:bookmarkStart w:id="3" w:name="u30501d35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：需评估是否安排人员现场维护，确保设备正常运转。</w:t>
      </w:r>
    </w:p>
    <w:bookmarkEnd w:id="3"/>
    <w:p w14:paraId="52B20477">
      <w:pPr>
        <w:numPr>
          <w:ilvl w:val="0"/>
          <w:numId w:val="1"/>
        </w:numPr>
        <w:spacing w:beforeLines="100" w:after="50" w:line="360" w:lineRule="auto"/>
        <w:ind w:left="360" w:leftChars="0" w:hanging="360" w:firstLineChars="0"/>
        <w:jc w:val="left"/>
      </w:pPr>
      <w:bookmarkStart w:id="4" w:name="u5e7b1492"/>
      <w:r>
        <w:rPr>
          <w:rFonts w:ascii="宋体" w:hAnsi="Times New Roman" w:eastAsia="宋体"/>
          <w:b/>
          <w:i w:val="0"/>
          <w:color w:val="000000"/>
          <w:sz w:val="22"/>
        </w:rPr>
        <w:t>同一种疫苗不同规格未标注</w:t>
      </w:r>
      <w:r>
        <w:rPr>
          <w:rFonts w:hint="eastAsia" w:ascii="宋体" w:hAnsi="Times New Roman" w:eastAsia="宋体"/>
          <w:b/>
          <w:i w:val="0"/>
          <w:color w:val="000000"/>
          <w:sz w:val="22"/>
          <w:lang w:val="en-US" w:eastAsia="zh-CN"/>
        </w:rPr>
        <w:t>--和美菱沟通</w:t>
      </w:r>
    </w:p>
    <w:bookmarkEnd w:id="4"/>
    <w:p w14:paraId="5FC0C800">
      <w:pPr>
        <w:numPr>
          <w:ilvl w:val="1"/>
          <w:numId w:val="3"/>
        </w:numPr>
        <w:spacing w:beforeLines="100" w:after="50" w:line="360" w:lineRule="auto"/>
        <w:ind w:left="720"/>
        <w:jc w:val="left"/>
      </w:pPr>
      <w:bookmarkStart w:id="5" w:name="u7a9a8dfe"/>
      <w:r>
        <w:rPr>
          <w:rFonts w:ascii="宋体" w:hAnsi="Times New Roman" w:eastAsia="宋体"/>
          <w:b/>
          <w:i w:val="0"/>
          <w:color w:val="000000"/>
          <w:sz w:val="22"/>
        </w:rPr>
        <w:t>客户需求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：在系统中标注不同规格的疫苗，便于识别和操作。</w:t>
      </w:r>
    </w:p>
    <w:bookmarkEnd w:id="5"/>
    <w:p w14:paraId="13E18935">
      <w:pPr>
        <w:numPr>
          <w:ilvl w:val="1"/>
          <w:numId w:val="3"/>
        </w:numPr>
        <w:spacing w:beforeLines="100" w:after="50" w:line="360" w:lineRule="auto"/>
        <w:ind w:left="720"/>
        <w:jc w:val="left"/>
      </w:pPr>
      <w:bookmarkStart w:id="6" w:name="u4b1d533e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：优化WMS系统，增加规格标识字段，提升操作便利性。</w:t>
      </w:r>
    </w:p>
    <w:bookmarkEnd w:id="6"/>
    <w:p w14:paraId="155074F0">
      <w:pPr>
        <w:spacing w:beforeLines="100" w:after="50" w:line="360" w:lineRule="auto"/>
        <w:ind w:left="0"/>
      </w:pPr>
      <w:bookmarkStart w:id="7" w:name="paul9"/>
      <w:r>
        <w:rPr>
          <w:rFonts w:ascii="宋体" w:eastAsia="宋体"/>
        </w:rPr>
        <w:pict>
          <v:rect id="_x0000_i1025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7"/>
    <w:p w14:paraId="49CD1B45">
      <w:pPr>
        <w:pStyle w:val="4"/>
        <w:spacing w:beforeLines="100" w:after="50" w:line="360" w:lineRule="auto"/>
        <w:ind w:left="0"/>
        <w:jc w:val="left"/>
      </w:pPr>
      <w:bookmarkStart w:id="8" w:name="49112a97"/>
      <w:r>
        <w:rPr>
          <w:rFonts w:ascii="宋体" w:hAnsi="Times New Roman" w:eastAsia="宋体"/>
        </w:rPr>
        <w:t>二、补苗入库问题</w:t>
      </w:r>
    </w:p>
    <w:bookmarkEnd w:id="8"/>
    <w:p w14:paraId="01B7382D">
      <w:pPr>
        <w:numPr>
          <w:ilvl w:val="0"/>
          <w:numId w:val="4"/>
        </w:numPr>
        <w:spacing w:beforeLines="100" w:after="50" w:line="360" w:lineRule="auto"/>
        <w:ind w:left="360"/>
        <w:jc w:val="left"/>
      </w:pPr>
      <w:bookmarkStart w:id="9" w:name="u8d97cd81"/>
      <w:r>
        <w:rPr>
          <w:rFonts w:ascii="宋体" w:hAnsi="Times New Roman" w:eastAsia="宋体"/>
          <w:b/>
          <w:i w:val="0"/>
          <w:color w:val="000000"/>
          <w:sz w:val="22"/>
        </w:rPr>
        <w:t>禁用网格无法显示</w:t>
      </w:r>
      <w:r>
        <w:rPr>
          <w:rFonts w:hint="eastAsia" w:ascii="宋体" w:hAnsi="Times New Roman" w:eastAsia="宋体"/>
          <w:b/>
          <w:i w:val="0"/>
          <w:color w:val="000000"/>
          <w:sz w:val="22"/>
          <w:lang w:val="en-US" w:eastAsia="zh-CN"/>
        </w:rPr>
        <w:t>--wms优化改造</w:t>
      </w:r>
    </w:p>
    <w:bookmarkEnd w:id="9"/>
    <w:p w14:paraId="11ED2AC5">
      <w:pPr>
        <w:numPr>
          <w:ilvl w:val="1"/>
          <w:numId w:val="5"/>
        </w:numPr>
        <w:spacing w:beforeLines="100" w:after="50" w:line="360" w:lineRule="auto"/>
        <w:ind w:left="720"/>
        <w:jc w:val="left"/>
      </w:pPr>
      <w:bookmarkStart w:id="10" w:name="u7a44fcf7"/>
      <w:r>
        <w:rPr>
          <w:rFonts w:ascii="宋体" w:hAnsi="Times New Roman" w:eastAsia="宋体"/>
          <w:b/>
          <w:i w:val="0"/>
          <w:color w:val="000000"/>
          <w:sz w:val="22"/>
        </w:rPr>
        <w:t>客户需求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：补苗入库页面中，希望前端可以显示禁用的网格信息。</w:t>
      </w:r>
    </w:p>
    <w:bookmarkEnd w:id="10"/>
    <w:p w14:paraId="2532250D">
      <w:pPr>
        <w:numPr>
          <w:ilvl w:val="1"/>
          <w:numId w:val="5"/>
        </w:numPr>
        <w:spacing w:beforeLines="100" w:after="50" w:line="360" w:lineRule="auto"/>
        <w:ind w:left="720"/>
        <w:jc w:val="left"/>
      </w:pPr>
      <w:bookmarkStart w:id="11" w:name="u5d5964df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：优化前端页面显示逻辑，增加禁用网格显示功能。</w:t>
      </w:r>
    </w:p>
    <w:bookmarkEnd w:id="11"/>
    <w:p w14:paraId="63D583F3">
      <w:pPr>
        <w:numPr>
          <w:ilvl w:val="0"/>
          <w:numId w:val="6"/>
        </w:numPr>
        <w:spacing w:beforeLines="100" w:after="50" w:line="360" w:lineRule="auto"/>
        <w:ind w:left="360"/>
        <w:jc w:val="left"/>
      </w:pPr>
      <w:bookmarkStart w:id="12" w:name="u52c0b130"/>
      <w:r>
        <w:rPr>
          <w:rFonts w:ascii="宋体" w:hAnsi="Times New Roman" w:eastAsia="宋体"/>
          <w:b/>
          <w:i w:val="0"/>
          <w:color w:val="000000"/>
          <w:sz w:val="22"/>
        </w:rPr>
        <w:t>料箱换苗问题</w:t>
      </w:r>
      <w:r>
        <w:rPr>
          <w:rFonts w:hint="eastAsia" w:ascii="宋体" w:hAnsi="Times New Roman" w:eastAsia="宋体"/>
          <w:b/>
          <w:i w:val="0"/>
          <w:color w:val="000000"/>
          <w:sz w:val="22"/>
          <w:lang w:val="en-US" w:eastAsia="zh-CN"/>
        </w:rPr>
        <w:t>--需要走新增网路流程</w:t>
      </w:r>
    </w:p>
    <w:bookmarkEnd w:id="12"/>
    <w:p w14:paraId="6104B306">
      <w:pPr>
        <w:numPr>
          <w:ilvl w:val="1"/>
          <w:numId w:val="7"/>
        </w:numPr>
        <w:spacing w:beforeLines="100" w:after="50" w:line="360" w:lineRule="auto"/>
        <w:ind w:left="720"/>
        <w:jc w:val="left"/>
      </w:pPr>
      <w:bookmarkStart w:id="13" w:name="uba8feec0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：网格为固定设计，无法适配新药。</w:t>
      </w:r>
    </w:p>
    <w:bookmarkEnd w:id="13"/>
    <w:p w14:paraId="64421BDD">
      <w:pPr>
        <w:numPr>
          <w:ilvl w:val="1"/>
          <w:numId w:val="7"/>
        </w:numPr>
        <w:spacing w:beforeLines="100" w:after="50" w:line="360" w:lineRule="auto"/>
        <w:ind w:left="720"/>
        <w:jc w:val="left"/>
      </w:pPr>
      <w:bookmarkStart w:id="14" w:name="u7e2817e1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：需评估是否重新安装网格片，以支持不同料箱规格的更换需求。</w:t>
      </w:r>
    </w:p>
    <w:bookmarkEnd w:id="14"/>
    <w:p w14:paraId="68D772B5">
      <w:pPr>
        <w:spacing w:beforeLines="100" w:after="50" w:line="360" w:lineRule="auto"/>
        <w:ind w:left="0"/>
      </w:pPr>
      <w:bookmarkStart w:id="15" w:name="COvLb"/>
      <w:r>
        <w:rPr>
          <w:rFonts w:ascii="宋体" w:eastAsia="宋体"/>
        </w:rPr>
        <w:pict>
          <v:rect id="_x0000_i1026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15"/>
    <w:p w14:paraId="31887967">
      <w:pPr>
        <w:pStyle w:val="4"/>
        <w:spacing w:beforeLines="100" w:after="50" w:line="360" w:lineRule="auto"/>
        <w:ind w:left="0"/>
        <w:jc w:val="left"/>
      </w:pPr>
      <w:bookmarkStart w:id="16" w:name="ebfc7746"/>
      <w:r>
        <w:rPr>
          <w:rFonts w:ascii="宋体" w:hAnsi="Times New Roman" w:eastAsia="宋体"/>
        </w:rPr>
        <w:t>三、取苗问题</w:t>
      </w:r>
    </w:p>
    <w:bookmarkEnd w:id="16"/>
    <w:p w14:paraId="0D0B62D5">
      <w:pPr>
        <w:numPr>
          <w:ilvl w:val="0"/>
          <w:numId w:val="8"/>
        </w:numPr>
        <w:spacing w:beforeLines="100" w:after="50" w:line="360" w:lineRule="auto"/>
        <w:ind w:left="360"/>
        <w:jc w:val="left"/>
      </w:pPr>
      <w:bookmarkStart w:id="17" w:name="ued4e5185"/>
      <w:r>
        <w:rPr>
          <w:rFonts w:ascii="宋体" w:hAnsi="Times New Roman" w:eastAsia="宋体"/>
          <w:b/>
          <w:i w:val="0"/>
          <w:color w:val="000000"/>
          <w:sz w:val="22"/>
        </w:rPr>
        <w:t>两支取苗无法同时取</w:t>
      </w:r>
      <w:r>
        <w:rPr>
          <w:rFonts w:hint="eastAsia" w:ascii="宋体" w:hAnsi="Times New Roman" w:eastAsia="宋体"/>
          <w:b/>
          <w:i w:val="0"/>
          <w:color w:val="000000"/>
          <w:sz w:val="22"/>
          <w:lang w:val="en-US" w:eastAsia="zh-CN"/>
        </w:rPr>
        <w:t>--wms改造优化</w:t>
      </w:r>
    </w:p>
    <w:bookmarkEnd w:id="17"/>
    <w:p w14:paraId="3D1BCE73">
      <w:pPr>
        <w:numPr>
          <w:ilvl w:val="1"/>
          <w:numId w:val="9"/>
        </w:numPr>
        <w:spacing w:beforeLines="100" w:after="50" w:line="360" w:lineRule="auto"/>
        <w:ind w:left="720"/>
        <w:jc w:val="left"/>
      </w:pPr>
      <w:bookmarkStart w:id="18" w:name="u70b99830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：WMS系统逻辑限制，一个在库里，一个在外面。</w:t>
      </w:r>
    </w:p>
    <w:bookmarkEnd w:id="18"/>
    <w:p w14:paraId="45DA0361">
      <w:pPr>
        <w:numPr>
          <w:ilvl w:val="1"/>
          <w:numId w:val="9"/>
        </w:numPr>
        <w:spacing w:beforeLines="100" w:after="50" w:line="360" w:lineRule="auto"/>
        <w:ind w:left="720"/>
        <w:jc w:val="left"/>
      </w:pPr>
      <w:bookmarkStart w:id="19" w:name="ue88ff454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：需评估WMS逻辑修改的可行性，支持同时取两支疫苗的需求。</w:t>
      </w:r>
    </w:p>
    <w:bookmarkEnd w:id="19"/>
    <w:p w14:paraId="19E9685F">
      <w:pPr>
        <w:spacing w:beforeLines="100" w:after="50" w:line="360" w:lineRule="auto"/>
        <w:ind w:left="0"/>
      </w:pPr>
      <w:bookmarkStart w:id="20" w:name="YIhPg"/>
      <w:r>
        <w:rPr>
          <w:rFonts w:ascii="宋体" w:eastAsia="宋体"/>
        </w:rPr>
        <w:pict>
          <v:rect id="_x0000_i1027" o:spt="1" style="height:1.5pt;width:0pt;" fillcolor="#A0A0A0" filled="t" stroked="f" coordsize="21600,21600" o:hr="t" o:hrstd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bookmarkEnd w:id="20"/>
    <w:p w14:paraId="6DBD7FEB">
      <w:pPr>
        <w:pStyle w:val="4"/>
        <w:spacing w:beforeLines="100" w:after="50" w:line="360" w:lineRule="auto"/>
        <w:ind w:left="0"/>
        <w:jc w:val="left"/>
      </w:pPr>
      <w:bookmarkStart w:id="21" w:name="1e4c14b6"/>
      <w:r>
        <w:rPr>
          <w:rFonts w:ascii="宋体" w:hAnsi="Times New Roman" w:eastAsia="宋体"/>
        </w:rPr>
        <w:t>四、设备问题</w:t>
      </w:r>
    </w:p>
    <w:bookmarkEnd w:id="21"/>
    <w:p w14:paraId="10EB131B">
      <w:pPr>
        <w:numPr>
          <w:ilvl w:val="0"/>
          <w:numId w:val="10"/>
        </w:numPr>
        <w:spacing w:beforeLines="100" w:after="50" w:line="360" w:lineRule="auto"/>
        <w:ind w:left="360"/>
        <w:jc w:val="left"/>
      </w:pPr>
      <w:bookmarkStart w:id="22" w:name="u8ec7312c"/>
      <w:r>
        <w:rPr>
          <w:rFonts w:ascii="宋体" w:hAnsi="Times New Roman" w:eastAsia="宋体"/>
          <w:b/>
          <w:i w:val="0"/>
          <w:color w:val="000000"/>
          <w:sz w:val="22"/>
        </w:rPr>
        <w:t>九价疫苗吸空</w:t>
      </w:r>
    </w:p>
    <w:bookmarkEnd w:id="22"/>
    <w:p w14:paraId="00A70F9E">
      <w:pPr>
        <w:numPr>
          <w:ilvl w:val="1"/>
          <w:numId w:val="11"/>
        </w:numPr>
        <w:spacing w:beforeLines="100" w:after="50" w:line="360" w:lineRule="auto"/>
        <w:ind w:left="720"/>
        <w:jc w:val="left"/>
      </w:pPr>
      <w:bookmarkStart w:id="23" w:name="u2b0bb924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：吸嘴问题。</w:t>
      </w:r>
    </w:p>
    <w:bookmarkEnd w:id="23"/>
    <w:p w14:paraId="401E9394">
      <w:pPr>
        <w:numPr>
          <w:ilvl w:val="1"/>
          <w:numId w:val="11"/>
        </w:numPr>
        <w:spacing w:beforeLines="100" w:after="50" w:line="360" w:lineRule="auto"/>
        <w:ind w:left="720"/>
        <w:jc w:val="left"/>
      </w:pPr>
      <w:bookmarkStart w:id="24" w:name="ub0eeaa8f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：吸嘴问题已修复。</w:t>
      </w:r>
    </w:p>
    <w:bookmarkEnd w:id="24"/>
    <w:p w14:paraId="563B266C">
      <w:pPr>
        <w:numPr>
          <w:ilvl w:val="0"/>
          <w:numId w:val="12"/>
        </w:numPr>
        <w:spacing w:beforeLines="100" w:after="50" w:line="360" w:lineRule="auto"/>
        <w:ind w:left="360"/>
        <w:jc w:val="left"/>
      </w:pPr>
      <w:bookmarkStart w:id="25" w:name="u7cf75b9f"/>
      <w:r>
        <w:rPr>
          <w:rFonts w:ascii="宋体" w:hAnsi="Times New Roman" w:eastAsia="宋体"/>
          <w:b/>
          <w:i w:val="0"/>
          <w:color w:val="000000"/>
          <w:sz w:val="22"/>
        </w:rPr>
        <w:t>ACYW135群脑膜炎球菌多糖结合疫苗吸空</w:t>
      </w:r>
    </w:p>
    <w:bookmarkEnd w:id="25"/>
    <w:p w14:paraId="18CC6E2E">
      <w:pPr>
        <w:numPr>
          <w:ilvl w:val="1"/>
          <w:numId w:val="13"/>
        </w:numPr>
        <w:spacing w:beforeLines="100" w:after="50" w:line="360" w:lineRule="auto"/>
        <w:ind w:left="720"/>
        <w:jc w:val="left"/>
      </w:pPr>
      <w:bookmarkStart w:id="26" w:name="u55a908d2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：吸嘴问题。</w:t>
      </w:r>
    </w:p>
    <w:bookmarkEnd w:id="26"/>
    <w:p w14:paraId="4FA2D803">
      <w:pPr>
        <w:numPr>
          <w:ilvl w:val="1"/>
          <w:numId w:val="13"/>
        </w:numPr>
        <w:spacing w:beforeLines="100" w:after="50" w:line="360" w:lineRule="auto"/>
        <w:ind w:left="720"/>
        <w:jc w:val="left"/>
      </w:pPr>
      <w:bookmarkStart w:id="27" w:name="ufed1e321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：吸嘴问题已修复。</w:t>
      </w:r>
    </w:p>
    <w:bookmarkEnd w:id="27"/>
    <w:p w14:paraId="03A256B3">
      <w:pPr>
        <w:numPr>
          <w:ilvl w:val="0"/>
          <w:numId w:val="14"/>
        </w:numPr>
        <w:spacing w:beforeLines="100" w:after="50" w:line="360" w:lineRule="auto"/>
        <w:ind w:left="360"/>
        <w:jc w:val="left"/>
      </w:pPr>
      <w:bookmarkStart w:id="28" w:name="u2b98127f"/>
      <w:r>
        <w:rPr>
          <w:rFonts w:ascii="宋体" w:hAnsi="Times New Roman" w:eastAsia="宋体"/>
          <w:b/>
          <w:i w:val="0"/>
          <w:color w:val="000000"/>
          <w:sz w:val="22"/>
        </w:rPr>
        <w:t>暂存功能不能使用</w:t>
      </w:r>
    </w:p>
    <w:bookmarkEnd w:id="28"/>
    <w:p w14:paraId="0D99F114">
      <w:pPr>
        <w:numPr>
          <w:ilvl w:val="1"/>
          <w:numId w:val="15"/>
        </w:numPr>
        <w:spacing w:beforeLines="100" w:after="50" w:line="360" w:lineRule="auto"/>
        <w:ind w:left="720"/>
        <w:jc w:val="left"/>
      </w:pPr>
      <w:bookmarkStart w:id="29" w:name="u6185096b"/>
      <w:r>
        <w:rPr>
          <w:rFonts w:ascii="宋体" w:hAnsi="Times New Roman" w:eastAsia="宋体"/>
          <w:b/>
          <w:i w:val="0"/>
          <w:color w:val="000000"/>
          <w:sz w:val="22"/>
        </w:rPr>
        <w:t>原因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：美菱问题。</w:t>
      </w:r>
    </w:p>
    <w:bookmarkEnd w:id="29"/>
    <w:p w14:paraId="1E26ECF9">
      <w:pPr>
        <w:numPr>
          <w:ilvl w:val="1"/>
          <w:numId w:val="15"/>
        </w:numPr>
        <w:spacing w:beforeLines="100" w:after="50" w:line="360" w:lineRule="auto"/>
        <w:ind w:left="720"/>
        <w:jc w:val="left"/>
      </w:pPr>
      <w:bookmarkStart w:id="30" w:name="udab32a62"/>
      <w:r>
        <w:rPr>
          <w:rFonts w:ascii="宋体" w:hAnsi="Times New Roman" w:eastAsia="宋体"/>
          <w:b/>
          <w:i w:val="0"/>
          <w:color w:val="000000"/>
          <w:sz w:val="22"/>
        </w:rPr>
        <w:t>解决方案</w:t>
      </w:r>
      <w:r>
        <w:rPr>
          <w:rFonts w:ascii="宋体" w:hAnsi="Times New Roman" w:eastAsia="宋体"/>
          <w:b w:val="0"/>
          <w:i w:val="0"/>
          <w:color w:val="000000"/>
          <w:sz w:val="22"/>
        </w:rPr>
        <w:t>：已协调美菱家进行整改。</w:t>
      </w:r>
    </w:p>
    <w:bookmarkEnd w:id="30"/>
    <w:sectPr>
      <w:pgSz w:w="11907" w:h="16839"/>
      <w:pgMar w:top="1440" w:right="1440" w:bottom="1440" w:left="144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">
    <w:nsid w:val="B5E306ED"/>
    <w:multiLevelType w:val="singleLevel"/>
    <w:tmpl w:val="B5E306ED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nsid w:val="BF205925"/>
    <w:multiLevelType w:val="multilevel"/>
    <w:tmpl w:val="BF205925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">
    <w:nsid w:val="C8879AEF"/>
    <w:multiLevelType w:val="singleLevel"/>
    <w:tmpl w:val="C8879AEF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4">
    <w:nsid w:val="CF092B84"/>
    <w:multiLevelType w:val="multilevel"/>
    <w:tmpl w:val="CF092B84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5">
    <w:nsid w:val="F4B5D9F5"/>
    <w:multiLevelType w:val="singleLevel"/>
    <w:tmpl w:val="F4B5D9F5"/>
    <w:lvl w:ilvl="0" w:tentative="0">
      <w:start w:val="3"/>
      <w:numFmt w:val="decimal"/>
      <w:lvlText w:val="%1."/>
      <w:lvlJc w:val="left"/>
      <w:pPr>
        <w:ind w:left="960" w:hanging="360"/>
      </w:pPr>
    </w:lvl>
  </w:abstractNum>
  <w:abstractNum w:abstractNumId="6">
    <w:nsid w:val="0053208E"/>
    <w:multiLevelType w:val="singleLevel"/>
    <w:tmpl w:val="0053208E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7">
    <w:nsid w:val="0248C179"/>
    <w:multiLevelType w:val="singleLevel"/>
    <w:tmpl w:val="0248C179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8">
    <w:nsid w:val="03D62ECE"/>
    <w:multiLevelType w:val="multilevel"/>
    <w:tmpl w:val="03D62ECE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9">
    <w:nsid w:val="2470EC97"/>
    <w:multiLevelType w:val="multilevel"/>
    <w:tmpl w:val="2470EC97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0">
    <w:nsid w:val="25B654F3"/>
    <w:multiLevelType w:val="singleLevel"/>
    <w:tmpl w:val="25B654F3"/>
    <w:lvl w:ilvl="0" w:tentative="0">
      <w:start w:val="2"/>
      <w:numFmt w:val="decimal"/>
      <w:lvlText w:val="%1."/>
      <w:lvlJc w:val="left"/>
      <w:pPr>
        <w:ind w:left="960" w:hanging="360"/>
      </w:pPr>
    </w:lvl>
  </w:abstractNum>
  <w:abstractNum w:abstractNumId="11">
    <w:nsid w:val="2A8F537B"/>
    <w:multiLevelType w:val="singleLevel"/>
    <w:tmpl w:val="2A8F537B"/>
    <w:lvl w:ilvl="0" w:tentative="0">
      <w:start w:val="1"/>
      <w:numFmt w:val="decimal"/>
      <w:lvlText w:val="%1."/>
      <w:lvlJc w:val="left"/>
      <w:pPr>
        <w:ind w:left="960" w:hanging="360"/>
      </w:pPr>
    </w:lvl>
  </w:abstractNum>
  <w:abstractNum w:abstractNumId="12">
    <w:nsid w:val="4D4DC07F"/>
    <w:multiLevelType w:val="multilevel"/>
    <w:tmpl w:val="4D4DC07F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3">
    <w:nsid w:val="5A241D34"/>
    <w:multiLevelType w:val="multilevel"/>
    <w:tmpl w:val="5A241D34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4">
    <w:nsid w:val="72183CF9"/>
    <w:multiLevelType w:val="multilevel"/>
    <w:tmpl w:val="72183CF9"/>
    <w:lvl w:ilvl="0" w:tentative="0">
      <w:start w:val="0"/>
      <w:numFmt w:val="decimal"/>
      <w:lvlText w:val=""/>
      <w:lvlJc w:val="left"/>
    </w:lvl>
    <w:lvl w:ilvl="1" w:tentative="0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8"/>
  </w:num>
  <w:num w:numId="6">
    <w:abstractNumId w:val="10"/>
  </w:num>
  <w:num w:numId="7">
    <w:abstractNumId w:val="14"/>
  </w:num>
  <w:num w:numId="8">
    <w:abstractNumId w:val="7"/>
  </w:num>
  <w:num w:numId="9">
    <w:abstractNumId w:val="0"/>
  </w:num>
  <w:num w:numId="10">
    <w:abstractNumId w:val="11"/>
  </w:num>
  <w:num w:numId="11">
    <w:abstractNumId w:val="13"/>
  </w:num>
  <w:num w:numId="12">
    <w:abstractNumId w:val="3"/>
  </w:num>
  <w:num w:numId="13">
    <w:abstractNumId w:val="12"/>
  </w:num>
  <w:num w:numId="14">
    <w:abstractNumId w:val="5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00000"/>
    <w:rsid w:val="3C0C6E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semiHidden="0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uiPriority="99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5">
    <w:name w:val="heading 4"/>
    <w:basedOn w:val="1"/>
    <w:next w:val="1"/>
    <w:link w:val="21"/>
    <w:unhideWhenUsed/>
    <w:qFormat/>
    <w:uiPriority w:val="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paragraph" w:styleId="6">
    <w:name w:val="heading 5"/>
    <w:basedOn w:val="1"/>
    <w:next w:val="1"/>
    <w:unhideWhenUsed/>
    <w:qFormat/>
    <w:uiPriority w:val="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Normal Indent"/>
    <w:basedOn w:val="1"/>
    <w:unhideWhenUsed/>
    <w:uiPriority w:val="99"/>
    <w:pPr>
      <w:ind w:left="720"/>
    </w:pPr>
  </w:style>
  <w:style w:type="paragraph" w:styleId="8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9">
    <w:name w:val="header"/>
    <w:basedOn w:val="1"/>
    <w:link w:val="17"/>
    <w:unhideWhenUsed/>
    <w:uiPriority w:val="99"/>
    <w:pPr>
      <w:tabs>
        <w:tab w:val="center" w:pos="4680"/>
        <w:tab w:val="right" w:pos="9360"/>
      </w:tabs>
    </w:pPr>
  </w:style>
  <w:style w:type="paragraph" w:styleId="10">
    <w:name w:val="Subtitle"/>
    <w:basedOn w:val="1"/>
    <w:next w:val="1"/>
    <w:link w:val="22"/>
    <w:qFormat/>
    <w:uiPriority w:val="11"/>
    <w:p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1">
    <w:name w:val="Title"/>
    <w:basedOn w:val="1"/>
    <w:next w:val="1"/>
    <w:link w:val="23"/>
    <w:qFormat/>
    <w:uiPriority w:val="10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3">
    <w:name w:val="Table Grid"/>
    <w:basedOn w:val="12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5">
    <w:name w:val="Emphasis"/>
    <w:basedOn w:val="14"/>
    <w:qFormat/>
    <w:uiPriority w:val="20"/>
    <w:rPr>
      <w:i/>
      <w:iCs/>
    </w:rPr>
  </w:style>
  <w:style w:type="character" w:styleId="16">
    <w:name w:val="Hyperlink"/>
    <w:basedOn w:val="14"/>
    <w:unhideWhenUsed/>
    <w:uiPriority w:val="99"/>
    <w:rPr>
      <w:color w:val="0000FF" w:themeColor="hyperlink"/>
      <w:u w:val="single"/>
    </w:rPr>
  </w:style>
  <w:style w:type="character" w:customStyle="1" w:styleId="17">
    <w:name w:val="Header Char"/>
    <w:basedOn w:val="14"/>
    <w:link w:val="9"/>
    <w:uiPriority w:val="99"/>
  </w:style>
  <w:style w:type="character" w:customStyle="1" w:styleId="18">
    <w:name w:val="Heading 1 Char"/>
    <w:basedOn w:val="14"/>
    <w:link w:val="2"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19">
    <w:name w:val="Heading 2 Char"/>
    <w:basedOn w:val="14"/>
    <w:link w:val="3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0">
    <w:name w:val="Heading 3 Char"/>
    <w:basedOn w:val="14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1">
    <w:name w:val="Heading 4 Char"/>
    <w:basedOn w:val="14"/>
    <w:link w:val="5"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2">
    <w:name w:val="Subtitle Char"/>
    <w:basedOn w:val="14"/>
    <w:link w:val="10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customStyle="1" w:styleId="23">
    <w:name w:val="Title Char"/>
    <w:basedOn w:val="14"/>
    <w:link w:val="11"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24">
    <w:name w:val="_Style 23"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441</Words>
  <Characters>460</Characters>
  <TotalTime>157</TotalTime>
  <ScaleCrop>false</ScaleCrop>
  <LinksUpToDate>false</LinksUpToDate>
  <CharactersWithSpaces>460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2024-12-25T05:04:25Z</dcterms:created>
  <dc:creator>曹浩</dc:creator>
  <cp:lastModifiedBy>WPS_1478154406</cp:lastModifiedBy>
  <dcterms:modified xsi:type="dcterms:W3CDTF">2024-12-25T07:41:30Z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0A7BCC990FC84316B559E95ED60A2C87_12</vt:lpwstr>
  </property>
</Properties>
</file>