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vnd.openxmlformats-officedocument.wordprocessingml.document.main+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Created by docx4j 6.1.2 (Apache licensed) using ORACLE_JRE JAXB in Oracle Java 1.8.0_131 on Linux -->
    <w:p>
      <w:pPr>
        <w:pStyle w:val="Heading1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安徽疫苗库客户问题及优化需求汇总20241224</w:t>
      </w:r>
    </w:p>
    <w:p>
      <w:pPr>
        <w:pStyle w:val="Heading3"/>
        <w:spacing w:after="50" w:line="360" w:lineRule="auto" w:beforeLines="100"/>
        <w:ind w:left="0"/>
        <w:jc w:val="left"/>
      </w:pPr>
      <w:bookmarkStart w:name="c4874976" w:id="0"/>
      <w:r>
        <w:rPr>
          <w:rFonts w:ascii="宋体" w:hAnsi="Times New Roman" w:eastAsia="宋体"/>
        </w:rPr>
        <w:t>一、库存问题</w:t>
      </w:r>
    </w:p>
    <w:bookmarkEnd w:id="0"/>
    <w:bookmarkStart w:name="u2ce13e38" w:id="1"/>
    <w:p>
      <w:pPr>
        <w:numPr>
          <w:ilvl w:val="0"/>
          <w:numId w:val="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库存不准</w:t>
      </w:r>
    </w:p>
    <w:bookmarkEnd w:id="1"/>
    <w:bookmarkStart w:name="ue1559831" w:id="2"/>
    <w:p>
      <w:pPr>
        <w:numPr>
          <w:ilvl w:val="1"/>
          <w:numId w:val="2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：滑道和料箱因设备异常导致库存不准。</w:t>
      </w:r>
    </w:p>
    <w:bookmarkEnd w:id="2"/>
    <w:bookmarkStart w:name="u30501d35" w:id="3"/>
    <w:p>
      <w:pPr>
        <w:numPr>
          <w:ilvl w:val="1"/>
          <w:numId w:val="2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：需评估是否安排人员现场维护，确保设备正常运转。</w:t>
      </w:r>
    </w:p>
    <w:bookmarkEnd w:id="3"/>
    <w:bookmarkStart w:name="u5e7b1492" w:id="4"/>
    <w:p>
      <w:pPr>
        <w:numPr>
          <w:ilvl w:val="0"/>
          <w:numId w:val="3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同一种疫苗不同规格未标注</w:t>
      </w:r>
    </w:p>
    <w:bookmarkEnd w:id="4"/>
    <w:bookmarkStart w:name="u7a9a8dfe" w:id="5"/>
    <w:p>
      <w:pPr>
        <w:numPr>
          <w:ilvl w:val="1"/>
          <w:numId w:val="4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客户需求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：在系统中标注不同规格的疫苗，便于识别和操作。</w:t>
      </w:r>
    </w:p>
    <w:bookmarkEnd w:id="5"/>
    <w:bookmarkStart w:name="u4b1d533e" w:id="6"/>
    <w:p>
      <w:pPr>
        <w:numPr>
          <w:ilvl w:val="1"/>
          <w:numId w:val="4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：优化WMS系统，增加规格标识字段，提升操作便利性。</w:t>
      </w:r>
    </w:p>
    <w:bookmarkEnd w:id="6"/>
    <w:bookmarkStart w:name="paul9" w:id="7"/>
    <w:p>
      <w:pPr>
        <w:spacing w:line="360" w:lineRule="auto" w:beforeLines="100" w:after="50"/>
        <w:ind w:left="0"/>
      </w:pPr>
      <w:r>
        <w:rPr>
          <w:rFonts w:eastAsia="宋体" w:ascii="宋体"/>
        </w:rPr>
        <w:pict>
          <v:rect style="width:0;height:1.5pt" id="_x0000_i1025" o:hr="t" o:hrstd="t" o:hralign="center" stroked="f" fillcolor="#a0a0a0"/>
        </w:pict>
      </w:r>
    </w:p>
    <w:bookmarkEnd w:id="7"/>
    <w:bookmarkStart w:name="49112a97" w:id="8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二、补苗入库问题</w:t>
      </w:r>
    </w:p>
    <w:bookmarkEnd w:id="8"/>
    <w:bookmarkStart w:name="u8d97cd81" w:id="9"/>
    <w:p>
      <w:pPr>
        <w:numPr>
          <w:ilvl w:val="0"/>
          <w:numId w:val="5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禁用网格无法显示</w:t>
      </w:r>
    </w:p>
    <w:bookmarkEnd w:id="9"/>
    <w:bookmarkStart w:name="u7a44fcf7" w:id="10"/>
    <w:p>
      <w:pPr>
        <w:numPr>
          <w:ilvl w:val="1"/>
          <w:numId w:val="6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客户需求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：补苗入库页面中，希望前端可以显示禁用的网格信息。</w:t>
      </w:r>
    </w:p>
    <w:bookmarkEnd w:id="10"/>
    <w:bookmarkStart w:name="u5d5964df" w:id="11"/>
    <w:p>
      <w:pPr>
        <w:numPr>
          <w:ilvl w:val="1"/>
          <w:numId w:val="6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：优化前端页面显示逻辑，增加禁用网格显示功能。</w:t>
      </w:r>
    </w:p>
    <w:bookmarkEnd w:id="11"/>
    <w:bookmarkStart w:name="u52c0b130" w:id="12"/>
    <w:p>
      <w:pPr>
        <w:numPr>
          <w:ilvl w:val="0"/>
          <w:numId w:val="7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料箱换苗问题</w:t>
      </w:r>
    </w:p>
    <w:bookmarkEnd w:id="12"/>
    <w:bookmarkStart w:name="uba8feec0" w:id="13"/>
    <w:p>
      <w:pPr>
        <w:numPr>
          <w:ilvl w:val="1"/>
          <w:numId w:val="8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：网格为固定设计，无法适配新药。</w:t>
      </w:r>
    </w:p>
    <w:bookmarkEnd w:id="13"/>
    <w:bookmarkStart w:name="u7e2817e1" w:id="14"/>
    <w:p>
      <w:pPr>
        <w:numPr>
          <w:ilvl w:val="1"/>
          <w:numId w:val="8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：需评估是否重新安装网格片，以支持不同料箱规格的更换需求。</w:t>
      </w:r>
    </w:p>
    <w:bookmarkEnd w:id="14"/>
    <w:bookmarkStart w:name="COvLb" w:id="15"/>
    <w:p>
      <w:pPr>
        <w:spacing w:line="360" w:lineRule="auto" w:beforeLines="100" w:after="50"/>
        <w:ind w:left="0"/>
      </w:pPr>
      <w:r>
        <w:rPr>
          <w:rFonts w:eastAsia="宋体" w:ascii="宋体"/>
        </w:rPr>
        <w:pict>
          <v:rect style="width:0;height:1.5pt" id="_x0000_i1025" o:hr="t" o:hrstd="t" o:hralign="center" stroked="f" fillcolor="#a0a0a0"/>
        </w:pict>
      </w:r>
    </w:p>
    <w:bookmarkEnd w:id="15"/>
    <w:bookmarkStart w:name="ebfc7746" w:id="16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三、取苗问题</w:t>
      </w:r>
    </w:p>
    <w:bookmarkEnd w:id="16"/>
    <w:bookmarkStart w:name="ued4e5185" w:id="17"/>
    <w:p>
      <w:pPr>
        <w:numPr>
          <w:ilvl w:val="0"/>
          <w:numId w:val="9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两支取苗无法同时取</w:t>
      </w:r>
    </w:p>
    <w:bookmarkEnd w:id="17"/>
    <w:bookmarkStart w:name="u70b99830" w:id="18"/>
    <w:p>
      <w:pPr>
        <w:numPr>
          <w:ilvl w:val="1"/>
          <w:numId w:val="10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：WMS系统逻辑限制，一个在库里，一个在外面。</w:t>
      </w:r>
    </w:p>
    <w:bookmarkEnd w:id="18"/>
    <w:bookmarkStart w:name="ue88ff454" w:id="19"/>
    <w:p>
      <w:pPr>
        <w:numPr>
          <w:ilvl w:val="1"/>
          <w:numId w:val="10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：需评估WMS逻辑修改的可行性，支持同时取两支疫苗的需求。</w:t>
      </w:r>
    </w:p>
    <w:bookmarkEnd w:id="19"/>
    <w:bookmarkStart w:name="YIhPg" w:id="20"/>
    <w:p>
      <w:pPr>
        <w:spacing w:line="360" w:lineRule="auto" w:beforeLines="100" w:after="50"/>
        <w:ind w:left="0"/>
      </w:pPr>
      <w:r>
        <w:rPr>
          <w:rFonts w:eastAsia="宋体" w:ascii="宋体"/>
        </w:rPr>
        <w:pict>
          <v:rect style="width:0;height:1.5pt" id="_x0000_i1025" o:hr="t" o:hrstd="t" o:hralign="center" stroked="f" fillcolor="#a0a0a0"/>
        </w:pict>
      </w:r>
    </w:p>
    <w:bookmarkEnd w:id="20"/>
    <w:bookmarkStart w:name="1e4c14b6" w:id="21"/>
    <w:p>
      <w:pPr>
        <w:pStyle w:val="Heading3"/>
        <w:spacing w:after="50" w:line="360" w:lineRule="auto" w:beforeLines="100"/>
        <w:ind w:left="0"/>
        <w:jc w:val="left"/>
      </w:pPr>
      <w:r>
        <w:rPr>
          <w:rFonts w:ascii="宋体" w:hAnsi="Times New Roman" w:eastAsia="宋体"/>
        </w:rPr>
        <w:t>四、设备问题</w:t>
      </w:r>
    </w:p>
    <w:bookmarkEnd w:id="21"/>
    <w:bookmarkStart w:name="u8ec7312c" w:id="22"/>
    <w:p>
      <w:pPr>
        <w:numPr>
          <w:ilvl w:val="0"/>
          <w:numId w:val="11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九价疫苗吸空</w:t>
      </w:r>
    </w:p>
    <w:bookmarkEnd w:id="22"/>
    <w:bookmarkStart w:name="u2b0bb924" w:id="23"/>
    <w:p>
      <w:pPr>
        <w:numPr>
          <w:ilvl w:val="1"/>
          <w:numId w:val="12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：吸嘴问题。</w:t>
      </w:r>
    </w:p>
    <w:bookmarkEnd w:id="23"/>
    <w:bookmarkStart w:name="ub0eeaa8f" w:id="24"/>
    <w:p>
      <w:pPr>
        <w:numPr>
          <w:ilvl w:val="1"/>
          <w:numId w:val="12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：吸嘴问题已修复。</w:t>
      </w:r>
    </w:p>
    <w:bookmarkEnd w:id="24"/>
    <w:bookmarkStart w:name="u7cf75b9f" w:id="25"/>
    <w:p>
      <w:pPr>
        <w:numPr>
          <w:ilvl w:val="0"/>
          <w:numId w:val="13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ACYW135群脑膜炎球菌多糖结合疫苗吸空</w:t>
      </w:r>
    </w:p>
    <w:bookmarkEnd w:id="25"/>
    <w:bookmarkStart w:name="u55a908d2" w:id="26"/>
    <w:p>
      <w:pPr>
        <w:numPr>
          <w:ilvl w:val="1"/>
          <w:numId w:val="14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：吸嘴问题。</w:t>
      </w:r>
    </w:p>
    <w:bookmarkEnd w:id="26"/>
    <w:bookmarkStart w:name="ufed1e321" w:id="27"/>
    <w:p>
      <w:pPr>
        <w:numPr>
          <w:ilvl w:val="1"/>
          <w:numId w:val="14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：吸嘴问题已修复。</w:t>
      </w:r>
    </w:p>
    <w:bookmarkEnd w:id="27"/>
    <w:bookmarkStart w:name="u2b98127f" w:id="28"/>
    <w:p>
      <w:pPr>
        <w:numPr>
          <w:ilvl w:val="0"/>
          <w:numId w:val="15"/>
        </w:numPr>
        <w:spacing w:after="50" w:line="360" w:lineRule="auto" w:beforeLines="100"/>
        <w:ind w:left="36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暂存功能不能使用</w:t>
      </w:r>
    </w:p>
    <w:bookmarkEnd w:id="28"/>
    <w:bookmarkStart w:name="u6185096b" w:id="29"/>
    <w:p>
      <w:pPr>
        <w:numPr>
          <w:ilvl w:val="1"/>
          <w:numId w:val="16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原因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：美菱问题。</w:t>
      </w:r>
    </w:p>
    <w:bookmarkEnd w:id="29"/>
    <w:bookmarkStart w:name="udab32a62" w:id="30"/>
    <w:p>
      <w:pPr>
        <w:numPr>
          <w:ilvl w:val="1"/>
          <w:numId w:val="16"/>
        </w:numPr>
        <w:spacing w:after="50" w:line="360" w:lineRule="auto" w:beforeLines="100"/>
        <w:ind w:left="720"/>
        <w:jc w:val="left"/>
      </w:pPr>
      <w:r>
        <w:rPr>
          <w:rFonts w:ascii="宋体" w:hAnsi="Times New Roman" w:eastAsia="宋体"/>
          <w:b/>
          <w:i w:val="false"/>
          <w:color w:val="000000"/>
          <w:sz w:val="22"/>
        </w:rPr>
        <w:t>解决方案</w:t>
      </w:r>
      <w:r>
        <w:rPr>
          <w:rFonts w:ascii="宋体" w:hAnsi="Times New Roman" w:eastAsia="宋体"/>
          <w:b w:val="false"/>
          <w:i w:val="false"/>
          <w:color w:val="000000"/>
          <w:sz w:val="22"/>
        </w:rPr>
        <w:t>：已协调美菱家进行整改。</w:t>
      </w:r>
    </w:p>
    <w:bookmarkEnd w:id="30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2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3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4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5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6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7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8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9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0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1">
    <w:multiLevelType w:val="multilevel"/>
    <w:lvl w:ilvl="0">
      <w:start w:val="1"/>
      <w:numFmt w:val="decimal"/>
      <w:lvlText w:val="%1."/>
      <w:lvlJc w:val="left"/>
      <w:pPr>
        <w:ind w:left="960" w:hanging="360"/>
      </w:pPr>
    </w:lvl>
  </w:abstractNum>
  <w:abstractNum w:abstractNumId="12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3">
    <w:multiLevelType w:val="multilevel"/>
    <w:lvl w:ilvl="0">
      <w:start w:val="2"/>
      <w:numFmt w:val="decimal"/>
      <w:lvlText w:val="%1."/>
      <w:lvlJc w:val="left"/>
      <w:pPr>
        <w:ind w:left="960" w:hanging="360"/>
      </w:pPr>
    </w:lvl>
  </w:abstractNum>
  <w:abstractNum w:abstractNumId="14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abstractNum w:abstractNumId="15">
    <w:multiLevelType w:val="multilevel"/>
    <w:lvl w:ilvl="0">
      <w:start w:val="3"/>
      <w:numFmt w:val="decimal"/>
      <w:lvlText w:val="%1."/>
      <w:lvlJc w:val="left"/>
      <w:pPr>
        <w:ind w:left="960" w:hanging="360"/>
      </w:pPr>
    </w:lvl>
  </w:abstractNum>
  <w:abstractNum w:abstractNumId="16">
    <w:multiLevelType w:val="multilevel"/>
    <w:lvl w:ilvl="1">
      <w:start w:val="1"/>
      <w:numFmt w:val="lowerLetter"/>
      <w:lvlText w:val="o"/>
      <w:lvlJc w:val="left"/>
      <w:pPr>
        <w:ind w:left="1560" w:hanging="360"/>
      </w:pPr>
      <w:rPr>
        <w:rFonts w:hint="default" w:ascii="Courier New" w:hAnsi="Courier New" w:cs="Courier New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r="http://schemas.openxmlformats.org/officeDocument/2006/relationships" xmlns:m="http://schemas.openxmlformats.org/officeDocument/2006/math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宋体" w:eastAsia="宋体"/>
      <w:b/>
      <w:bCs/>
      <w:color w:val="000000"/>
      <w:sz w:val="4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宋体" w:eastAsia="宋体"/>
      <w:b/>
      <w:bCs/>
      <w:color w:val="000000"/>
      <w:sz w:val="3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宋体" w:eastAsia="宋体"/>
      <w:b/>
      <w:bCs/>
      <w:color w:val="000000"/>
      <w:sz w:val="3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宋体" w:eastAsia="宋体"/>
      <w:b/>
      <w:bCs/>
      <w:color w:val="000000"/>
      <w:sz w:val="30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41CD9"/>
    <w:pPr>
      <w:keepNext/>
      <w:keepLines/>
      <w:spacing w:before="200"/>
      <w:outlineLvl w:val="4"/>
    </w:pPr>
    <w:rPr>
      <w:rFonts w:ascii="宋体" w:eastAsia="宋体"/>
      <w:b/>
      <w:bCs/>
      <w:color w:val="000000"/>
      <w:sz w:val="28"/>
    </w:rPr>
  </w:style>
  <w:style w:type="paragraph" w:styleId="ne-codeblock"/>
</w:style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numbering.xml" Type="http://schemas.openxmlformats.org/officeDocument/2006/relationships/numbering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