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37680" w14:textId="77777777" w:rsidR="0032582B" w:rsidRDefault="00000000">
      <w:pPr>
        <w:pStyle w:val="1"/>
        <w:spacing w:beforeLines="100" w:before="240" w:after="50" w:line="360" w:lineRule="auto"/>
        <w:rPr>
          <w:rFonts w:hint="eastAsia"/>
          <w:lang w:eastAsia="zh-CN"/>
        </w:rPr>
      </w:pPr>
      <w:r>
        <w:rPr>
          <w:rFonts w:hAnsi="Times New Roman"/>
          <w:lang w:eastAsia="zh-CN"/>
        </w:rPr>
        <w:t>流程清单</w:t>
      </w:r>
    </w:p>
    <w:p w14:paraId="3685EA3C" w14:textId="77777777" w:rsidR="0032582B" w:rsidRDefault="00000000">
      <w:pPr>
        <w:pStyle w:val="3"/>
        <w:spacing w:beforeLines="100" w:before="240" w:after="50" w:line="360" w:lineRule="auto"/>
        <w:rPr>
          <w:rFonts w:hint="eastAsia"/>
          <w:lang w:eastAsia="zh-CN"/>
        </w:rPr>
      </w:pPr>
      <w:bookmarkStart w:id="0" w:name="UbHMw"/>
      <w:r>
        <w:rPr>
          <w:rFonts w:hAnsi="Times New Roman"/>
          <w:lang w:eastAsia="zh-CN"/>
        </w:rPr>
        <w:t>1. PAD出库（库存）操作</w:t>
      </w:r>
    </w:p>
    <w:p w14:paraId="4A77E28D" w14:textId="77777777" w:rsidR="0032582B" w:rsidRDefault="00000000">
      <w:pPr>
        <w:spacing w:beforeLines="100" w:before="240" w:after="50" w:line="360" w:lineRule="auto"/>
        <w:rPr>
          <w:rFonts w:hint="eastAsia"/>
          <w:lang w:eastAsia="zh-CN"/>
        </w:rPr>
      </w:pPr>
      <w:bookmarkStart w:id="1" w:name="ci9sZ"/>
      <w:bookmarkEnd w:id="0"/>
      <w:r>
        <w:rPr>
          <w:rFonts w:ascii="宋体" w:eastAsia="宋体"/>
          <w:noProof/>
        </w:rPr>
        <w:drawing>
          <wp:inline distT="0" distB="0" distL="0" distR="0" wp14:anchorId="5907ACED" wp14:editId="1681DEE3">
            <wp:extent cx="5841999" cy="6139700"/>
            <wp:effectExtent l="0" t="0" r="0" b="0"/>
            <wp:docPr id="1047942482" name="图片 1047942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43453" cy="12131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ue3f7620f"/>
      <w:bookmarkEnd w:id="1"/>
      <w:r>
        <w:rPr>
          <w:rFonts w:ascii="宋体" w:eastAsia="宋体" w:hAnsi="Times New Roman"/>
          <w:color w:val="000000"/>
          <w:lang w:eastAsia="zh-CN"/>
        </w:rPr>
        <w:t>Step1：</w:t>
      </w:r>
      <w:r>
        <w:rPr>
          <w:rFonts w:ascii="宋体" w:eastAsia="宋体" w:hAnsi="Times New Roman"/>
          <w:color w:val="262626"/>
          <w:lang w:eastAsia="zh-CN"/>
        </w:rPr>
        <w:t>⼈⼯通过PDA根据条件选择要出库的库存</w:t>
      </w:r>
    </w:p>
    <w:p w14:paraId="743B247E" w14:textId="77777777" w:rsidR="0032582B" w:rsidRDefault="00000000">
      <w:pPr>
        <w:spacing w:beforeLines="100" w:before="240" w:after="50" w:line="360" w:lineRule="auto"/>
        <w:rPr>
          <w:rFonts w:hint="eastAsia"/>
          <w:lang w:eastAsia="zh-CN"/>
        </w:rPr>
      </w:pPr>
      <w:bookmarkStart w:id="3" w:name="ue2cda698"/>
      <w:bookmarkEnd w:id="2"/>
      <w:r>
        <w:rPr>
          <w:rFonts w:ascii="宋体" w:eastAsia="宋体" w:hAnsi="Times New Roman"/>
          <w:color w:val="262626"/>
          <w:lang w:eastAsia="zh-CN"/>
        </w:rPr>
        <w:t>Step2：选择容器到站的接驳位</w:t>
      </w:r>
    </w:p>
    <w:p w14:paraId="1BF3FDD9" w14:textId="77777777" w:rsidR="0032582B" w:rsidRDefault="00000000">
      <w:pPr>
        <w:spacing w:beforeLines="100" w:before="240" w:after="50" w:line="360" w:lineRule="auto"/>
        <w:rPr>
          <w:rFonts w:hint="eastAsia"/>
          <w:lang w:eastAsia="zh-CN"/>
        </w:rPr>
      </w:pPr>
      <w:bookmarkStart w:id="4" w:name="ue2d850c3"/>
      <w:bookmarkEnd w:id="3"/>
      <w:r>
        <w:rPr>
          <w:rFonts w:ascii="宋体" w:eastAsia="宋体" w:hAnsi="Times New Roman"/>
          <w:color w:val="262626"/>
          <w:lang w:eastAsia="zh-CN"/>
        </w:rPr>
        <w:t>Step3：WMS生成出库分配明细，并下发搬运任务至调度系统 （WMS -&gt; RCS）</w:t>
      </w:r>
    </w:p>
    <w:p w14:paraId="7A5E1BE9" w14:textId="77777777" w:rsidR="0032582B" w:rsidRDefault="00000000">
      <w:pPr>
        <w:spacing w:beforeLines="100" w:before="240" w:after="50" w:line="360" w:lineRule="auto"/>
        <w:rPr>
          <w:rFonts w:hint="eastAsia"/>
          <w:lang w:eastAsia="zh-CN"/>
        </w:rPr>
      </w:pPr>
      <w:bookmarkStart w:id="5" w:name="u6e6ce84f"/>
      <w:bookmarkEnd w:id="4"/>
      <w:r>
        <w:rPr>
          <w:rFonts w:ascii="宋体" w:eastAsia="宋体" w:hAnsi="Times New Roman"/>
          <w:color w:val="262626"/>
          <w:lang w:eastAsia="zh-CN"/>
        </w:rPr>
        <w:lastRenderedPageBreak/>
        <w:t>Step4：RCS完成搬运任务，同步任务状态至WMS （RCS -&gt; WMS）</w:t>
      </w:r>
    </w:p>
    <w:p w14:paraId="0761AEB0" w14:textId="77777777" w:rsidR="0032582B" w:rsidRDefault="00000000">
      <w:pPr>
        <w:spacing w:beforeLines="100" w:before="240" w:after="50" w:line="360" w:lineRule="auto"/>
        <w:rPr>
          <w:rFonts w:hint="eastAsia"/>
          <w:lang w:eastAsia="zh-CN"/>
        </w:rPr>
      </w:pPr>
      <w:bookmarkStart w:id="6" w:name="u777817c4"/>
      <w:bookmarkEnd w:id="5"/>
      <w:r>
        <w:rPr>
          <w:rFonts w:ascii="宋体" w:eastAsia="宋体" w:hAnsi="Times New Roman"/>
          <w:color w:val="262626"/>
          <w:lang w:eastAsia="zh-CN"/>
        </w:rPr>
        <w:t>Step5：接驳位显示到站容器的库存信息</w:t>
      </w:r>
    </w:p>
    <w:p w14:paraId="49773EEC" w14:textId="77777777" w:rsidR="0032582B" w:rsidRDefault="00000000">
      <w:pPr>
        <w:spacing w:beforeLines="100" w:before="240" w:after="50" w:line="360" w:lineRule="auto"/>
        <w:rPr>
          <w:rFonts w:hint="eastAsia"/>
          <w:lang w:eastAsia="zh-CN"/>
        </w:rPr>
      </w:pPr>
      <w:bookmarkStart w:id="7" w:name="u52b62948"/>
      <w:bookmarkEnd w:id="6"/>
      <w:r>
        <w:rPr>
          <w:rFonts w:ascii="宋体" w:eastAsia="宋体" w:hAnsi="Times New Roman"/>
          <w:color w:val="262626"/>
          <w:lang w:eastAsia="zh-CN"/>
        </w:rPr>
        <w:t>Step6：人工进行出库确认，完成库存出库</w:t>
      </w:r>
    </w:p>
    <w:p w14:paraId="7EB5CB48" w14:textId="77777777" w:rsidR="0032582B" w:rsidRDefault="00000000">
      <w:pPr>
        <w:pStyle w:val="3"/>
        <w:spacing w:beforeLines="100" w:before="240" w:after="50" w:line="360" w:lineRule="auto"/>
        <w:rPr>
          <w:rFonts w:hint="eastAsia"/>
          <w:lang w:eastAsia="zh-CN"/>
        </w:rPr>
      </w:pPr>
      <w:bookmarkStart w:id="8" w:name="u8c89ba53"/>
      <w:bookmarkStart w:id="9" w:name="k1ZmI"/>
      <w:bookmarkEnd w:id="7"/>
      <w:bookmarkEnd w:id="8"/>
      <w:r>
        <w:rPr>
          <w:rFonts w:hAnsi="Times New Roman"/>
          <w:lang w:eastAsia="zh-CN"/>
        </w:rPr>
        <w:t>2. PAD入库（空盘/余料）操作</w:t>
      </w:r>
    </w:p>
    <w:p w14:paraId="1F448A69" w14:textId="77777777" w:rsidR="0032582B" w:rsidRDefault="00000000">
      <w:pPr>
        <w:spacing w:beforeLines="100" w:before="240" w:after="50" w:line="360" w:lineRule="auto"/>
        <w:rPr>
          <w:rFonts w:hint="eastAsia"/>
          <w:lang w:eastAsia="zh-CN"/>
        </w:rPr>
      </w:pPr>
      <w:bookmarkStart w:id="10" w:name="F58I4"/>
      <w:bookmarkEnd w:id="9"/>
      <w:r>
        <w:rPr>
          <w:rFonts w:ascii="宋体" w:eastAsia="宋体"/>
          <w:noProof/>
        </w:rPr>
        <w:drawing>
          <wp:inline distT="0" distB="0" distL="0" distR="0" wp14:anchorId="0F505554" wp14:editId="17E62719">
            <wp:extent cx="5841999" cy="4959663"/>
            <wp:effectExtent l="0" t="0" r="0" b="0"/>
            <wp:docPr id="1256168651" name="图片 1256168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43453" cy="980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1" w:name="u96d345b5"/>
      <w:bookmarkEnd w:id="10"/>
      <w:r>
        <w:rPr>
          <w:rFonts w:ascii="宋体" w:eastAsia="宋体" w:hAnsi="Times New Roman"/>
          <w:color w:val="000000"/>
          <w:sz w:val="24"/>
          <w:lang w:eastAsia="zh-CN"/>
        </w:rPr>
        <w:t>Step1：人工通过输入容器，选择接驳位</w:t>
      </w:r>
    </w:p>
    <w:p w14:paraId="237E9E5C" w14:textId="77777777" w:rsidR="0032582B" w:rsidRDefault="00000000">
      <w:pPr>
        <w:spacing w:beforeLines="100" w:before="240" w:after="50" w:line="360" w:lineRule="auto"/>
        <w:rPr>
          <w:rFonts w:hint="eastAsia"/>
          <w:lang w:eastAsia="zh-CN"/>
        </w:rPr>
      </w:pPr>
      <w:bookmarkStart w:id="12" w:name="u0c520f78"/>
      <w:bookmarkEnd w:id="11"/>
      <w:r>
        <w:rPr>
          <w:rFonts w:ascii="宋体" w:eastAsia="宋体" w:hAnsi="Times New Roman"/>
          <w:color w:val="000000"/>
          <w:sz w:val="24"/>
          <w:lang w:eastAsia="zh-CN"/>
        </w:rPr>
        <w:t>Step2：WMS根据空盘入库规则进行选择货位，生成入库分配明细</w:t>
      </w:r>
    </w:p>
    <w:p w14:paraId="4B8DFC73" w14:textId="77777777" w:rsidR="0032582B" w:rsidRDefault="00000000">
      <w:pPr>
        <w:spacing w:beforeLines="100" w:before="240" w:after="50" w:line="360" w:lineRule="auto"/>
        <w:rPr>
          <w:rFonts w:hint="eastAsia"/>
        </w:rPr>
      </w:pPr>
      <w:bookmarkStart w:id="13" w:name="u689bed68"/>
      <w:bookmarkEnd w:id="12"/>
      <w:r>
        <w:rPr>
          <w:rFonts w:ascii="宋体" w:eastAsia="宋体" w:hAnsi="Times New Roman"/>
          <w:color w:val="000000"/>
          <w:sz w:val="24"/>
        </w:rPr>
        <w:t>Step3：WMS下发搬运任务至RCS （WMS -&gt; RCS）</w:t>
      </w:r>
    </w:p>
    <w:p w14:paraId="211A9721" w14:textId="77777777" w:rsidR="0032582B" w:rsidRDefault="00000000">
      <w:pPr>
        <w:spacing w:beforeLines="100" w:before="240" w:after="50" w:line="360" w:lineRule="auto"/>
        <w:rPr>
          <w:rFonts w:hint="eastAsia"/>
        </w:rPr>
      </w:pPr>
      <w:bookmarkStart w:id="14" w:name="u9818294d"/>
      <w:bookmarkEnd w:id="13"/>
      <w:r>
        <w:rPr>
          <w:rFonts w:ascii="宋体" w:eastAsia="宋体" w:hAnsi="Times New Roman"/>
          <w:color w:val="000000"/>
          <w:sz w:val="24"/>
        </w:rPr>
        <w:t>Step4：</w:t>
      </w:r>
      <w:r>
        <w:rPr>
          <w:rFonts w:ascii="宋体" w:eastAsia="宋体" w:hAnsi="Times New Roman"/>
          <w:color w:val="262626"/>
        </w:rPr>
        <w:t>RCS完成搬运任务，同步任务状态至WMS （RCS -&gt; WMS）</w:t>
      </w:r>
    </w:p>
    <w:p w14:paraId="14248E2E" w14:textId="77777777" w:rsidR="0032582B" w:rsidRDefault="00000000">
      <w:pPr>
        <w:spacing w:beforeLines="100" w:before="240" w:after="50" w:line="360" w:lineRule="auto"/>
        <w:rPr>
          <w:rFonts w:hint="eastAsia"/>
        </w:rPr>
      </w:pPr>
      <w:bookmarkStart w:id="15" w:name="u0f046383"/>
      <w:bookmarkEnd w:id="14"/>
      <w:r>
        <w:rPr>
          <w:rFonts w:ascii="宋体" w:eastAsia="宋体" w:hAnsi="Times New Roman"/>
          <w:color w:val="262626"/>
        </w:rPr>
        <w:t>Step5：WMS变更容器绑定的货位</w:t>
      </w:r>
    </w:p>
    <w:p w14:paraId="596F2F3C" w14:textId="77777777" w:rsidR="0032582B" w:rsidRDefault="00000000">
      <w:pPr>
        <w:pStyle w:val="3"/>
        <w:spacing w:beforeLines="100" w:before="240" w:after="50" w:line="360" w:lineRule="auto"/>
        <w:rPr>
          <w:rFonts w:hint="eastAsia"/>
          <w:lang w:eastAsia="zh-CN"/>
        </w:rPr>
      </w:pPr>
      <w:bookmarkStart w:id="16" w:name="vjK2H"/>
      <w:bookmarkEnd w:id="15"/>
      <w:r>
        <w:rPr>
          <w:rFonts w:hAnsi="Times New Roman"/>
          <w:lang w:eastAsia="zh-CN"/>
        </w:rPr>
        <w:lastRenderedPageBreak/>
        <w:t>3. PLC入库（库存）操作</w:t>
      </w:r>
    </w:p>
    <w:p w14:paraId="1973F74D" w14:textId="77777777" w:rsidR="0032582B" w:rsidRDefault="00000000">
      <w:pPr>
        <w:spacing w:beforeLines="100" w:before="240" w:after="50" w:line="360" w:lineRule="auto"/>
        <w:rPr>
          <w:rFonts w:hint="eastAsia"/>
          <w:lang w:eastAsia="zh-CN"/>
        </w:rPr>
      </w:pPr>
      <w:bookmarkStart w:id="17" w:name="JBJav"/>
      <w:bookmarkEnd w:id="16"/>
      <w:r>
        <w:rPr>
          <w:rFonts w:ascii="宋体" w:eastAsia="宋体"/>
          <w:noProof/>
        </w:rPr>
        <w:drawing>
          <wp:inline distT="0" distB="0" distL="0" distR="0" wp14:anchorId="7376AAAB" wp14:editId="2A7E51FE">
            <wp:extent cx="5841999" cy="6414264"/>
            <wp:effectExtent l="0" t="0" r="0" b="0"/>
            <wp:docPr id="1801588564" name="图片 1801588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43453" cy="1267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8" w:name="uf93a4aaa"/>
      <w:bookmarkEnd w:id="17"/>
      <w:r>
        <w:rPr>
          <w:rFonts w:ascii="宋体" w:eastAsia="宋体" w:hAnsi="Times New Roman"/>
          <w:color w:val="000000"/>
          <w:lang w:eastAsia="zh-CN"/>
        </w:rPr>
        <w:t>Step1：人工通过PDA收货，将库存与容器的信息进行绑定</w:t>
      </w:r>
    </w:p>
    <w:p w14:paraId="10E30B09" w14:textId="77777777" w:rsidR="0032582B" w:rsidRDefault="00000000">
      <w:pPr>
        <w:spacing w:beforeLines="100" w:before="240" w:after="50" w:line="360" w:lineRule="auto"/>
        <w:rPr>
          <w:rFonts w:hint="eastAsia"/>
          <w:lang w:eastAsia="zh-CN"/>
        </w:rPr>
      </w:pPr>
      <w:bookmarkStart w:id="19" w:name="u6d6c59b0"/>
      <w:bookmarkEnd w:id="18"/>
      <w:r>
        <w:rPr>
          <w:rFonts w:ascii="宋体" w:eastAsia="宋体" w:hAnsi="Times New Roman"/>
          <w:color w:val="000000"/>
          <w:lang w:eastAsia="zh-CN"/>
        </w:rPr>
        <w:t>Step2: 人工通过PDA选择托盘上架</w:t>
      </w:r>
    </w:p>
    <w:p w14:paraId="712B0560" w14:textId="77777777" w:rsidR="0032582B" w:rsidRDefault="00000000">
      <w:pPr>
        <w:spacing w:beforeLines="100" w:before="240" w:after="50" w:line="360" w:lineRule="auto"/>
        <w:rPr>
          <w:rFonts w:hint="eastAsia"/>
          <w:lang w:eastAsia="zh-CN"/>
        </w:rPr>
      </w:pPr>
      <w:bookmarkStart w:id="20" w:name="u7d338382"/>
      <w:bookmarkEnd w:id="19"/>
      <w:r>
        <w:rPr>
          <w:rFonts w:ascii="宋体" w:eastAsia="宋体" w:hAnsi="Times New Roman"/>
          <w:color w:val="000000"/>
          <w:lang w:eastAsia="zh-CN"/>
        </w:rPr>
        <w:t>Step3：WMS根据入库规则，选择目标货位，生成入库分配明细，下发搬运任务给RCS （WMS -&gt; RCS）</w:t>
      </w:r>
    </w:p>
    <w:p w14:paraId="1A7A1B0E" w14:textId="77777777" w:rsidR="0032582B" w:rsidRDefault="00000000">
      <w:pPr>
        <w:spacing w:beforeLines="100" w:before="240" w:after="50" w:line="360" w:lineRule="auto"/>
        <w:rPr>
          <w:rFonts w:hint="eastAsia"/>
        </w:rPr>
      </w:pPr>
      <w:bookmarkStart w:id="21" w:name="u7714af5b"/>
      <w:bookmarkEnd w:id="20"/>
      <w:r>
        <w:rPr>
          <w:rFonts w:ascii="宋体" w:eastAsia="宋体" w:hAnsi="Times New Roman"/>
          <w:color w:val="000000"/>
        </w:rPr>
        <w:t>Step4：RCS完成搬运任务，</w:t>
      </w:r>
      <w:r>
        <w:rPr>
          <w:rFonts w:ascii="宋体" w:eastAsia="宋体" w:hAnsi="Times New Roman"/>
          <w:color w:val="262626"/>
        </w:rPr>
        <w:t>同步任务状态至WMS（RCS -&gt; WMS）</w:t>
      </w:r>
    </w:p>
    <w:p w14:paraId="596CA035" w14:textId="77777777" w:rsidR="0032582B" w:rsidRDefault="00000000">
      <w:pPr>
        <w:spacing w:beforeLines="100" w:before="240" w:after="50" w:line="360" w:lineRule="auto"/>
        <w:rPr>
          <w:rFonts w:hint="eastAsia"/>
        </w:rPr>
      </w:pPr>
      <w:bookmarkStart w:id="22" w:name="uff31f618"/>
      <w:bookmarkEnd w:id="21"/>
      <w:r>
        <w:rPr>
          <w:rFonts w:ascii="宋体" w:eastAsia="宋体" w:hAnsi="Times New Roman"/>
          <w:color w:val="262626"/>
        </w:rPr>
        <w:lastRenderedPageBreak/>
        <w:t>Step5：WMS变更容器绑定的货位</w:t>
      </w:r>
    </w:p>
    <w:p w14:paraId="374AECF8" w14:textId="77777777" w:rsidR="0032582B" w:rsidRDefault="00000000">
      <w:pPr>
        <w:pStyle w:val="3"/>
        <w:spacing w:beforeLines="100" w:before="240" w:after="50" w:line="360" w:lineRule="auto"/>
        <w:rPr>
          <w:rFonts w:hint="eastAsia"/>
        </w:rPr>
      </w:pPr>
      <w:bookmarkStart w:id="23" w:name="bxgqk"/>
      <w:bookmarkEnd w:id="22"/>
      <w:r>
        <w:rPr>
          <w:rFonts w:hAnsi="Times New Roman"/>
        </w:rPr>
        <w:t xml:space="preserve">4. </w:t>
      </w:r>
      <w:proofErr w:type="spellStart"/>
      <w:r>
        <w:rPr>
          <w:rFonts w:hAnsi="Times New Roman"/>
        </w:rPr>
        <w:t>PLC出库（空盘）操作</w:t>
      </w:r>
      <w:proofErr w:type="spellEnd"/>
    </w:p>
    <w:p w14:paraId="5071A628" w14:textId="77777777" w:rsidR="0032582B" w:rsidRDefault="00000000">
      <w:pPr>
        <w:spacing w:beforeLines="100" w:before="240" w:after="50" w:line="360" w:lineRule="auto"/>
        <w:rPr>
          <w:rFonts w:hint="eastAsia"/>
        </w:rPr>
      </w:pPr>
      <w:bookmarkStart w:id="24" w:name="Jiy4l"/>
      <w:bookmarkEnd w:id="23"/>
      <w:r>
        <w:rPr>
          <w:rFonts w:ascii="宋体" w:eastAsia="宋体"/>
          <w:noProof/>
        </w:rPr>
        <w:drawing>
          <wp:inline distT="0" distB="0" distL="0" distR="0" wp14:anchorId="4B1C3818" wp14:editId="14A0BAC0">
            <wp:extent cx="5841999" cy="4959663"/>
            <wp:effectExtent l="0" t="0" r="0" b="0"/>
            <wp:docPr id="1362591635" name="图片 1362591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43453" cy="980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5" w:name="uf17aa726"/>
      <w:bookmarkEnd w:id="24"/>
      <w:r>
        <w:rPr>
          <w:rFonts w:ascii="宋体" w:eastAsia="宋体" w:hAnsi="Times New Roman"/>
          <w:color w:val="000000"/>
        </w:rPr>
        <w:t>Step1：人工选择空托出库 （PDA -&gt; WMS）</w:t>
      </w:r>
    </w:p>
    <w:p w14:paraId="330031FC" w14:textId="77777777" w:rsidR="0032582B" w:rsidRDefault="00000000">
      <w:pPr>
        <w:spacing w:beforeLines="100" w:before="240" w:after="50" w:line="360" w:lineRule="auto"/>
        <w:rPr>
          <w:rFonts w:hint="eastAsia"/>
        </w:rPr>
      </w:pPr>
      <w:bookmarkStart w:id="26" w:name="u6831bda1"/>
      <w:bookmarkEnd w:id="25"/>
      <w:r>
        <w:rPr>
          <w:rFonts w:ascii="宋体" w:eastAsia="宋体" w:hAnsi="Times New Roman"/>
          <w:color w:val="000000"/>
        </w:rPr>
        <w:t>Step2：WMS生成出库分配明细，下发搬运任务给RCS （WMS -&gt; RCS）</w:t>
      </w:r>
    </w:p>
    <w:p w14:paraId="298A6824" w14:textId="77777777" w:rsidR="0032582B" w:rsidRDefault="00000000">
      <w:pPr>
        <w:spacing w:beforeLines="100" w:before="240" w:after="50" w:line="360" w:lineRule="auto"/>
        <w:rPr>
          <w:rFonts w:hint="eastAsia"/>
        </w:rPr>
      </w:pPr>
      <w:bookmarkStart w:id="27" w:name="ue3c475ae"/>
      <w:bookmarkEnd w:id="26"/>
      <w:r>
        <w:rPr>
          <w:rFonts w:ascii="宋体" w:eastAsia="宋体" w:hAnsi="Times New Roman"/>
          <w:color w:val="000000"/>
        </w:rPr>
        <w:t>Step3：RCS完成搬运任务，</w:t>
      </w:r>
      <w:r>
        <w:rPr>
          <w:rFonts w:ascii="宋体" w:eastAsia="宋体" w:hAnsi="Times New Roman"/>
          <w:color w:val="262626"/>
        </w:rPr>
        <w:t>同步任务状态至WMS（RCS -&gt; WMS）</w:t>
      </w:r>
    </w:p>
    <w:p w14:paraId="3DC9ED84" w14:textId="77777777" w:rsidR="0032582B" w:rsidRDefault="00000000">
      <w:pPr>
        <w:spacing w:beforeLines="100" w:before="240" w:after="50" w:line="360" w:lineRule="auto"/>
        <w:rPr>
          <w:rFonts w:hint="eastAsia"/>
          <w:lang w:eastAsia="zh-CN"/>
        </w:rPr>
      </w:pPr>
      <w:bookmarkStart w:id="28" w:name="ua1600119"/>
      <w:bookmarkEnd w:id="27"/>
      <w:r>
        <w:rPr>
          <w:rFonts w:ascii="宋体" w:eastAsia="宋体" w:hAnsi="Times New Roman"/>
          <w:color w:val="262626"/>
          <w:lang w:eastAsia="zh-CN"/>
        </w:rPr>
        <w:t>Step4：WMS变更容器绑定的货位</w:t>
      </w:r>
    </w:p>
    <w:p w14:paraId="06A9C2E3" w14:textId="77777777" w:rsidR="0032582B" w:rsidRDefault="00000000">
      <w:pPr>
        <w:pStyle w:val="3"/>
        <w:spacing w:beforeLines="100" w:before="240" w:after="50" w:line="360" w:lineRule="auto"/>
        <w:rPr>
          <w:rFonts w:hint="eastAsia"/>
          <w:lang w:eastAsia="zh-CN"/>
        </w:rPr>
      </w:pPr>
      <w:bookmarkStart w:id="29" w:name="ZRIY1"/>
      <w:bookmarkEnd w:id="28"/>
      <w:r>
        <w:rPr>
          <w:rFonts w:hAnsi="Times New Roman"/>
          <w:lang w:eastAsia="zh-CN"/>
        </w:rPr>
        <w:lastRenderedPageBreak/>
        <w:t>5. 大屏显示</w:t>
      </w:r>
    </w:p>
    <w:p w14:paraId="39A64174" w14:textId="77777777" w:rsidR="0032582B" w:rsidRDefault="00000000">
      <w:pPr>
        <w:spacing w:beforeLines="100" w:before="240" w:after="50" w:line="360" w:lineRule="auto"/>
        <w:rPr>
          <w:rFonts w:hint="eastAsia"/>
        </w:rPr>
      </w:pPr>
      <w:bookmarkStart w:id="30" w:name="ua67039cc"/>
      <w:bookmarkStart w:id="31" w:name="ud55fe9fc"/>
      <w:bookmarkEnd w:id="29"/>
      <w:r>
        <w:rPr>
          <w:rFonts w:ascii="宋体" w:eastAsia="宋体"/>
          <w:noProof/>
        </w:rPr>
        <w:drawing>
          <wp:inline distT="0" distB="0" distL="0" distR="0" wp14:anchorId="75291CE8" wp14:editId="4546E339">
            <wp:extent cx="5841999" cy="3271265"/>
            <wp:effectExtent l="0" t="0" r="0" b="0"/>
            <wp:docPr id="2137072593" name="图片 2137072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432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0"/>
    </w:p>
    <w:p w14:paraId="3A29C174" w14:textId="77777777" w:rsidR="0032582B" w:rsidRDefault="00000000">
      <w:pPr>
        <w:pStyle w:val="3"/>
        <w:spacing w:beforeLines="100" w:before="240" w:after="50" w:line="360" w:lineRule="auto"/>
        <w:rPr>
          <w:rFonts w:hint="eastAsia"/>
        </w:rPr>
      </w:pPr>
      <w:bookmarkStart w:id="32" w:name="otFi1"/>
      <w:bookmarkEnd w:id="31"/>
      <w:r>
        <w:rPr>
          <w:rFonts w:hAnsi="Times New Roman"/>
        </w:rPr>
        <w:t xml:space="preserve">6. </w:t>
      </w:r>
      <w:proofErr w:type="spellStart"/>
      <w:r>
        <w:rPr>
          <w:rFonts w:hAnsi="Times New Roman"/>
        </w:rPr>
        <w:t>物料字段</w:t>
      </w:r>
      <w:proofErr w:type="spellEnd"/>
      <w:r>
        <w:rPr>
          <w:rFonts w:hAnsi="Times New Roman"/>
        </w:rPr>
        <w:t xml:space="preserve"> demo</w:t>
      </w:r>
    </w:p>
    <w:tbl>
      <w:tblPr>
        <w:tblW w:w="0" w:type="auto"/>
        <w:tblCellSpacing w:w="0" w:type="auto"/>
        <w:tblInd w:w="115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tblLook w:val="04A0" w:firstRow="1" w:lastRow="0" w:firstColumn="1" w:lastColumn="0" w:noHBand="0" w:noVBand="1"/>
      </w:tblPr>
      <w:tblGrid>
        <w:gridCol w:w="2511"/>
        <w:gridCol w:w="2044"/>
        <w:gridCol w:w="2315"/>
        <w:gridCol w:w="638"/>
        <w:gridCol w:w="1434"/>
      </w:tblGrid>
      <w:tr w:rsidR="0032582B" w14:paraId="12BB3281" w14:textId="77777777">
        <w:trPr>
          <w:trHeight w:val="1155"/>
          <w:tblCellSpacing w:w="0" w:type="auto"/>
        </w:trPr>
        <w:tc>
          <w:tcPr>
            <w:tcW w:w="358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F4F76" w14:textId="77777777" w:rsidR="0032582B" w:rsidRDefault="00000000">
            <w:pPr>
              <w:spacing w:beforeLines="100" w:before="240" w:after="50" w:line="360" w:lineRule="auto"/>
              <w:jc w:val="center"/>
              <w:rPr>
                <w:rFonts w:hint="eastAsia"/>
              </w:rPr>
            </w:pPr>
            <w:bookmarkStart w:id="33" w:name="u7f07c06b"/>
            <w:bookmarkStart w:id="34" w:name="ElaYB"/>
            <w:bookmarkEnd w:id="32"/>
            <w:proofErr w:type="spellStart"/>
            <w:r>
              <w:rPr>
                <w:rFonts w:ascii="宋体" w:eastAsia="宋体" w:hAnsi="Times New Roman"/>
                <w:b/>
                <w:color w:val="000000"/>
                <w:sz w:val="28"/>
              </w:rPr>
              <w:t>物料编码</w:t>
            </w:r>
            <w:proofErr w:type="spellEnd"/>
          </w:p>
        </w:tc>
        <w:tc>
          <w:tcPr>
            <w:tcW w:w="336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85747" w14:textId="77777777" w:rsidR="0032582B" w:rsidRDefault="00000000">
            <w:pPr>
              <w:spacing w:beforeLines="100" w:before="240" w:after="50" w:line="360" w:lineRule="auto"/>
              <w:jc w:val="center"/>
              <w:rPr>
                <w:rFonts w:hint="eastAsia"/>
              </w:rPr>
            </w:pPr>
            <w:bookmarkStart w:id="35" w:name="u5f567296"/>
            <w:bookmarkEnd w:id="33"/>
            <w:proofErr w:type="spellStart"/>
            <w:r>
              <w:rPr>
                <w:rFonts w:ascii="宋体" w:eastAsia="宋体" w:hAnsi="Times New Roman"/>
                <w:b/>
                <w:color w:val="000000"/>
                <w:sz w:val="28"/>
              </w:rPr>
              <w:t>物料名称</w:t>
            </w:r>
            <w:proofErr w:type="spellEnd"/>
          </w:p>
        </w:tc>
        <w:tc>
          <w:tcPr>
            <w:tcW w:w="3509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930E9" w14:textId="77777777" w:rsidR="0032582B" w:rsidRDefault="00000000">
            <w:pPr>
              <w:spacing w:beforeLines="100" w:before="240" w:after="50" w:line="360" w:lineRule="auto"/>
              <w:jc w:val="center"/>
              <w:rPr>
                <w:rFonts w:hint="eastAsia"/>
              </w:rPr>
            </w:pPr>
            <w:bookmarkStart w:id="36" w:name="u3867d65d"/>
            <w:bookmarkEnd w:id="35"/>
            <w:proofErr w:type="spellStart"/>
            <w:r>
              <w:rPr>
                <w:rFonts w:ascii="宋体" w:eastAsia="宋体" w:hAnsi="Times New Roman"/>
                <w:b/>
                <w:color w:val="000000"/>
                <w:sz w:val="28"/>
              </w:rPr>
              <w:t>规格型号</w:t>
            </w:r>
            <w:proofErr w:type="spellEnd"/>
          </w:p>
        </w:tc>
        <w:tc>
          <w:tcPr>
            <w:tcW w:w="88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626B2" w14:textId="77777777" w:rsidR="0032582B" w:rsidRDefault="00000000">
            <w:pPr>
              <w:spacing w:beforeLines="100" w:before="240" w:after="50" w:line="360" w:lineRule="auto"/>
              <w:jc w:val="center"/>
              <w:rPr>
                <w:rFonts w:hint="eastAsia"/>
              </w:rPr>
            </w:pPr>
            <w:bookmarkStart w:id="37" w:name="uef327cdf"/>
            <w:bookmarkEnd w:id="36"/>
            <w:proofErr w:type="spellStart"/>
            <w:r>
              <w:rPr>
                <w:rFonts w:ascii="宋体" w:eastAsia="宋体" w:hAnsi="Times New Roman"/>
                <w:b/>
                <w:color w:val="000000"/>
                <w:sz w:val="28"/>
              </w:rPr>
              <w:t>单位</w:t>
            </w:r>
            <w:proofErr w:type="spellEnd"/>
          </w:p>
        </w:tc>
        <w:tc>
          <w:tcPr>
            <w:tcW w:w="229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76284" w14:textId="77777777" w:rsidR="0032582B" w:rsidRDefault="00000000">
            <w:pPr>
              <w:spacing w:beforeLines="100" w:before="240" w:after="50" w:line="360" w:lineRule="auto"/>
              <w:jc w:val="center"/>
              <w:rPr>
                <w:rFonts w:hint="eastAsia"/>
              </w:rPr>
            </w:pPr>
            <w:bookmarkStart w:id="38" w:name="uf2d17c98"/>
            <w:bookmarkEnd w:id="37"/>
            <w:proofErr w:type="spellStart"/>
            <w:r>
              <w:rPr>
                <w:rFonts w:ascii="宋体" w:eastAsia="宋体" w:hAnsi="Times New Roman"/>
                <w:b/>
                <w:color w:val="000000"/>
                <w:sz w:val="28"/>
              </w:rPr>
              <w:t>物料类型</w:t>
            </w:r>
            <w:proofErr w:type="spellEnd"/>
          </w:p>
        </w:tc>
        <w:bookmarkEnd w:id="38"/>
      </w:tr>
      <w:tr w:rsidR="0032582B" w14:paraId="571ABC11" w14:textId="77777777">
        <w:trPr>
          <w:trHeight w:val="555"/>
          <w:tblCellSpacing w:w="0" w:type="auto"/>
        </w:trPr>
        <w:tc>
          <w:tcPr>
            <w:tcW w:w="358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D3C75" w14:textId="77777777" w:rsidR="0032582B" w:rsidRDefault="00000000">
            <w:pPr>
              <w:spacing w:beforeLines="100" w:before="240" w:after="50" w:line="360" w:lineRule="auto"/>
              <w:jc w:val="center"/>
              <w:rPr>
                <w:rFonts w:hint="eastAsia"/>
              </w:rPr>
            </w:pPr>
            <w:bookmarkStart w:id="39" w:name="u2f02c81c"/>
            <w:r>
              <w:rPr>
                <w:rFonts w:ascii="宋体" w:eastAsia="宋体" w:hAnsi="Times New Roman"/>
                <w:color w:val="000000"/>
                <w:sz w:val="24"/>
              </w:rPr>
              <w:t>SH-1604DLC01</w:t>
            </w:r>
          </w:p>
        </w:tc>
        <w:tc>
          <w:tcPr>
            <w:tcW w:w="336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513D1" w14:textId="77777777" w:rsidR="0032582B" w:rsidRDefault="00000000">
            <w:pPr>
              <w:spacing w:beforeLines="100" w:before="240" w:after="50" w:line="360" w:lineRule="auto"/>
              <w:jc w:val="center"/>
              <w:rPr>
                <w:rFonts w:hint="eastAsia"/>
              </w:rPr>
            </w:pPr>
            <w:bookmarkStart w:id="40" w:name="u5e3f5457"/>
            <w:bookmarkEnd w:id="39"/>
            <w:proofErr w:type="spellStart"/>
            <w:r>
              <w:rPr>
                <w:rFonts w:ascii="宋体" w:eastAsia="宋体" w:hAnsi="Times New Roman"/>
                <w:color w:val="000000"/>
                <w:sz w:val="24"/>
              </w:rPr>
              <w:t>导料槽折弯模具</w:t>
            </w:r>
            <w:proofErr w:type="spellEnd"/>
          </w:p>
        </w:tc>
        <w:tc>
          <w:tcPr>
            <w:tcW w:w="3509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6256C" w14:textId="77777777" w:rsidR="0032582B" w:rsidRDefault="00000000">
            <w:pPr>
              <w:spacing w:beforeLines="100" w:before="240" w:after="50" w:line="360" w:lineRule="auto"/>
              <w:jc w:val="center"/>
              <w:rPr>
                <w:rFonts w:hint="eastAsia"/>
              </w:rPr>
            </w:pPr>
            <w:bookmarkStart w:id="41" w:name="u3320d921"/>
            <w:bookmarkEnd w:id="40"/>
            <w:r>
              <w:rPr>
                <w:rFonts w:ascii="宋体" w:eastAsia="宋体" w:hAnsi="Times New Roman"/>
                <w:color w:val="000000"/>
                <w:sz w:val="24"/>
              </w:rPr>
              <w:t>B=1400</w:t>
            </w:r>
          </w:p>
        </w:tc>
        <w:tc>
          <w:tcPr>
            <w:tcW w:w="88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67AAC" w14:textId="77777777" w:rsidR="0032582B" w:rsidRDefault="00000000">
            <w:pPr>
              <w:spacing w:beforeLines="100" w:before="240" w:after="50" w:line="360" w:lineRule="auto"/>
              <w:jc w:val="center"/>
              <w:rPr>
                <w:rFonts w:hint="eastAsia"/>
              </w:rPr>
            </w:pPr>
            <w:bookmarkStart w:id="42" w:name="u4e6430a3"/>
            <w:bookmarkEnd w:id="41"/>
            <w:r>
              <w:rPr>
                <w:rFonts w:ascii="宋体" w:eastAsia="宋体" w:hAnsi="Times New Roman"/>
                <w:color w:val="000000"/>
                <w:sz w:val="24"/>
              </w:rPr>
              <w:t>组</w:t>
            </w:r>
          </w:p>
        </w:tc>
        <w:tc>
          <w:tcPr>
            <w:tcW w:w="229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CFB8A" w14:textId="77777777" w:rsidR="0032582B" w:rsidRDefault="00000000">
            <w:pPr>
              <w:spacing w:beforeLines="100" w:before="240" w:after="50" w:line="360" w:lineRule="auto"/>
              <w:jc w:val="center"/>
              <w:rPr>
                <w:rFonts w:hint="eastAsia"/>
              </w:rPr>
            </w:pPr>
            <w:bookmarkStart w:id="43" w:name="uc56e1619"/>
            <w:bookmarkEnd w:id="42"/>
            <w:proofErr w:type="spellStart"/>
            <w:r>
              <w:rPr>
                <w:rFonts w:ascii="宋体" w:eastAsia="宋体" w:hAnsi="Times New Roman"/>
                <w:color w:val="000000"/>
                <w:sz w:val="24"/>
              </w:rPr>
              <w:t>折弯</w:t>
            </w:r>
            <w:proofErr w:type="spellEnd"/>
          </w:p>
        </w:tc>
        <w:bookmarkEnd w:id="43"/>
      </w:tr>
      <w:tr w:rsidR="0032582B" w14:paraId="0EF94138" w14:textId="77777777">
        <w:trPr>
          <w:trHeight w:val="495"/>
          <w:tblCellSpacing w:w="0" w:type="auto"/>
        </w:trPr>
        <w:tc>
          <w:tcPr>
            <w:tcW w:w="358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DB756" w14:textId="77777777" w:rsidR="0032582B" w:rsidRDefault="0032582B">
            <w:pPr>
              <w:spacing w:beforeLines="100" w:before="240" w:after="50" w:line="360" w:lineRule="auto"/>
              <w:jc w:val="center"/>
              <w:rPr>
                <w:rFonts w:hint="eastAsia"/>
              </w:rPr>
            </w:pPr>
            <w:bookmarkStart w:id="44" w:name="u61e4df99"/>
          </w:p>
        </w:tc>
        <w:tc>
          <w:tcPr>
            <w:tcW w:w="336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F2BF2" w14:textId="77777777" w:rsidR="0032582B" w:rsidRDefault="0032582B">
            <w:pPr>
              <w:spacing w:beforeLines="100" w:before="240" w:after="50" w:line="360" w:lineRule="auto"/>
              <w:jc w:val="center"/>
              <w:rPr>
                <w:rFonts w:hint="eastAsia"/>
              </w:rPr>
            </w:pPr>
            <w:bookmarkStart w:id="45" w:name="ud8429d48"/>
            <w:bookmarkEnd w:id="44"/>
          </w:p>
        </w:tc>
        <w:tc>
          <w:tcPr>
            <w:tcW w:w="3509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5A440" w14:textId="77777777" w:rsidR="0032582B" w:rsidRDefault="0032582B">
            <w:pPr>
              <w:spacing w:beforeLines="100" w:before="240" w:after="50" w:line="360" w:lineRule="auto"/>
              <w:jc w:val="center"/>
              <w:rPr>
                <w:rFonts w:hint="eastAsia"/>
              </w:rPr>
            </w:pPr>
            <w:bookmarkStart w:id="46" w:name="u840bb165"/>
            <w:bookmarkEnd w:id="45"/>
          </w:p>
        </w:tc>
        <w:tc>
          <w:tcPr>
            <w:tcW w:w="88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B1412" w14:textId="77777777" w:rsidR="0032582B" w:rsidRDefault="0032582B">
            <w:pPr>
              <w:spacing w:beforeLines="100" w:before="240" w:after="50" w:line="360" w:lineRule="auto"/>
              <w:jc w:val="center"/>
              <w:rPr>
                <w:rFonts w:hint="eastAsia"/>
              </w:rPr>
            </w:pPr>
            <w:bookmarkStart w:id="47" w:name="u0868f4ad"/>
            <w:bookmarkEnd w:id="46"/>
          </w:p>
        </w:tc>
        <w:tc>
          <w:tcPr>
            <w:tcW w:w="229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DFB29" w14:textId="77777777" w:rsidR="0032582B" w:rsidRDefault="0032582B">
            <w:pPr>
              <w:spacing w:beforeLines="100" w:before="240" w:after="50" w:line="360" w:lineRule="auto"/>
              <w:jc w:val="center"/>
              <w:rPr>
                <w:rFonts w:hint="eastAsia"/>
              </w:rPr>
            </w:pPr>
            <w:bookmarkStart w:id="48" w:name="u8d368e52"/>
            <w:bookmarkEnd w:id="47"/>
          </w:p>
        </w:tc>
        <w:bookmarkEnd w:id="48"/>
      </w:tr>
      <w:bookmarkEnd w:id="34"/>
    </w:tbl>
    <w:p w14:paraId="0B47B56C" w14:textId="77777777" w:rsidR="00000000" w:rsidRDefault="00000000">
      <w:pPr>
        <w:rPr>
          <w:lang w:eastAsia="zh-CN"/>
        </w:rPr>
      </w:pPr>
    </w:p>
    <w:p w14:paraId="3CB8304A" w14:textId="0145B1C2" w:rsidR="00AC164D" w:rsidRDefault="00AC164D" w:rsidP="00AC164D">
      <w:pPr>
        <w:pStyle w:val="3"/>
        <w:spacing w:beforeLines="100" w:before="240" w:after="50" w:line="360" w:lineRule="auto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7. </w:t>
      </w:r>
      <w:proofErr w:type="spellStart"/>
      <w:r w:rsidRPr="00AC164D">
        <w:rPr>
          <w:rFonts w:hAnsi="Times New Roman"/>
        </w:rPr>
        <w:t>定尺料入库流程</w:t>
      </w:r>
      <w:proofErr w:type="spellEnd"/>
    </w:p>
    <w:p w14:paraId="7AB61090" w14:textId="77777777" w:rsidR="00AC164D" w:rsidRDefault="00AC164D" w:rsidP="00AC164D">
      <w:pPr>
        <w:spacing w:beforeLines="100" w:before="240" w:after="50" w:line="360" w:lineRule="auto"/>
        <w:rPr>
          <w:rFonts w:ascii="宋体" w:eastAsia="宋体" w:hAnsi="Times New Roman"/>
          <w:color w:val="000000"/>
          <w:lang w:eastAsia="zh-CN"/>
        </w:rPr>
      </w:pPr>
      <w:proofErr w:type="spellStart"/>
      <w:r w:rsidRPr="00AC164D">
        <w:rPr>
          <w:rFonts w:ascii="宋体" w:eastAsia="宋体" w:hAnsi="Times New Roman"/>
          <w:color w:val="000000"/>
        </w:rPr>
        <w:t>开平线码垛处</w:t>
      </w:r>
      <w:proofErr w:type="spellEnd"/>
      <w:r w:rsidRPr="00AC164D">
        <w:rPr>
          <w:rFonts w:ascii="宋体" w:eastAsia="宋体" w:hAnsi="Times New Roman"/>
          <w:color w:val="000000"/>
        </w:rPr>
        <w:t>--&gt;</w:t>
      </w:r>
      <w:proofErr w:type="spellStart"/>
      <w:r w:rsidRPr="00AC164D">
        <w:rPr>
          <w:rFonts w:ascii="宋体" w:eastAsia="宋体" w:hAnsi="Times New Roman"/>
          <w:color w:val="000000"/>
        </w:rPr>
        <w:t>货架存储区</w:t>
      </w:r>
      <w:proofErr w:type="spellEnd"/>
      <w:r w:rsidRPr="00AC164D">
        <w:rPr>
          <w:rFonts w:ascii="宋体" w:eastAsia="宋体" w:hAnsi="Times New Roman"/>
          <w:color w:val="000000"/>
        </w:rPr>
        <w:t>。</w:t>
      </w:r>
    </w:p>
    <w:p w14:paraId="2FAD648E" w14:textId="2BA52CD7" w:rsidR="00AC164D" w:rsidRDefault="00AC164D" w:rsidP="00AC164D">
      <w:pPr>
        <w:spacing w:beforeLines="100" w:before="240" w:after="50" w:line="360" w:lineRule="auto"/>
        <w:rPr>
          <w:rFonts w:ascii="宋体" w:eastAsia="宋体" w:hAnsi="Times New Roman"/>
          <w:color w:val="000000"/>
          <w:lang w:eastAsia="zh-CN"/>
        </w:rPr>
      </w:pPr>
      <w:r w:rsidRPr="00AC164D">
        <w:rPr>
          <w:rFonts w:ascii="宋体" w:eastAsia="宋体" w:hAnsi="Times New Roman"/>
          <w:color w:val="000000"/>
          <w:lang w:eastAsia="zh-CN"/>
        </w:rPr>
        <w:t>现场在PDA上完成入库操作后，WMS就下发信号给机器人，机器人会立即执行该任务。</w:t>
      </w:r>
      <w:proofErr w:type="spellStart"/>
      <w:r w:rsidRPr="00AC164D">
        <w:rPr>
          <w:rFonts w:ascii="宋体" w:eastAsia="宋体" w:hAnsi="Times New Roman"/>
          <w:color w:val="000000"/>
        </w:rPr>
        <w:t>人工在PDA上完成入库操作时，需要确认机器人取货点是有货的</w:t>
      </w:r>
      <w:proofErr w:type="spellEnd"/>
      <w:r w:rsidRPr="00AC164D">
        <w:rPr>
          <w:rFonts w:ascii="宋体" w:eastAsia="宋体" w:hAnsi="Times New Roman"/>
          <w:color w:val="000000"/>
        </w:rPr>
        <w:t>。</w:t>
      </w:r>
    </w:p>
    <w:p w14:paraId="4C3FA421" w14:textId="77777777" w:rsidR="00AC164D" w:rsidRDefault="00AC164D" w:rsidP="00AC164D">
      <w:pPr>
        <w:spacing w:beforeLines="100" w:before="240" w:after="50" w:line="360" w:lineRule="auto"/>
        <w:rPr>
          <w:rFonts w:ascii="宋体" w:eastAsia="宋体" w:hAnsi="Times New Roman"/>
          <w:color w:val="000000"/>
          <w:lang w:eastAsia="zh-CN"/>
        </w:rPr>
      </w:pPr>
    </w:p>
    <w:p w14:paraId="4C15EB13" w14:textId="6ECFFC0D" w:rsidR="00AC164D" w:rsidRDefault="00AC164D" w:rsidP="00AC164D">
      <w:pPr>
        <w:pStyle w:val="3"/>
        <w:spacing w:beforeLines="100" w:before="240" w:after="50" w:line="360" w:lineRule="auto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lastRenderedPageBreak/>
        <w:t>8.</w:t>
      </w:r>
      <w:r w:rsidRPr="00AC164D">
        <w:rPr>
          <w:rFonts w:hAnsi="Times New Roman"/>
          <w:lang w:eastAsia="zh-CN"/>
        </w:rPr>
        <w:t xml:space="preserve"> </w:t>
      </w:r>
      <w:r w:rsidRPr="00AC164D">
        <w:rPr>
          <w:rFonts w:hAnsi="Times New Roman"/>
          <w:lang w:eastAsia="zh-CN"/>
        </w:rPr>
        <w:t>空托盘出库流程</w:t>
      </w:r>
    </w:p>
    <w:p w14:paraId="66288D36" w14:textId="77777777" w:rsidR="00AC164D" w:rsidRDefault="00AC164D" w:rsidP="00AC164D">
      <w:pPr>
        <w:spacing w:beforeLines="100" w:before="240" w:after="50" w:line="360" w:lineRule="auto"/>
        <w:rPr>
          <w:rFonts w:ascii="宋体" w:eastAsia="宋体" w:hAnsi="Times New Roman"/>
          <w:color w:val="000000"/>
          <w:lang w:eastAsia="zh-CN"/>
        </w:rPr>
      </w:pPr>
      <w:r w:rsidRPr="00AC164D">
        <w:rPr>
          <w:rFonts w:ascii="宋体" w:eastAsia="宋体" w:hAnsi="Times New Roman"/>
          <w:color w:val="000000"/>
          <w:lang w:eastAsia="zh-CN"/>
        </w:rPr>
        <w:t>货架存储区--&gt;</w:t>
      </w:r>
      <w:proofErr w:type="gramStart"/>
      <w:r w:rsidRPr="00AC164D">
        <w:rPr>
          <w:rFonts w:ascii="宋体" w:eastAsia="宋体" w:hAnsi="Times New Roman"/>
          <w:color w:val="000000"/>
          <w:lang w:eastAsia="zh-CN"/>
        </w:rPr>
        <w:t>开平线空</w:t>
      </w:r>
      <w:proofErr w:type="gramEnd"/>
      <w:r w:rsidRPr="00AC164D">
        <w:rPr>
          <w:rFonts w:ascii="宋体" w:eastAsia="宋体" w:hAnsi="Times New Roman"/>
          <w:color w:val="000000"/>
          <w:lang w:eastAsia="zh-CN"/>
        </w:rPr>
        <w:t>托盘上料处。</w:t>
      </w:r>
    </w:p>
    <w:p w14:paraId="282637AE" w14:textId="46CDF478" w:rsidR="00AC164D" w:rsidRPr="00AC164D" w:rsidRDefault="00AC164D" w:rsidP="00AC164D">
      <w:pPr>
        <w:spacing w:beforeLines="100" w:before="240" w:after="50" w:line="360" w:lineRule="auto"/>
        <w:rPr>
          <w:rFonts w:ascii="宋体" w:eastAsia="宋体" w:hAnsi="Times New Roman" w:hint="eastAsia"/>
          <w:color w:val="000000"/>
          <w:lang w:eastAsia="zh-CN"/>
        </w:rPr>
      </w:pPr>
      <w:r w:rsidRPr="00AC164D">
        <w:rPr>
          <w:rFonts w:ascii="宋体" w:eastAsia="宋体" w:hAnsi="Times New Roman"/>
          <w:color w:val="000000"/>
          <w:lang w:eastAsia="zh-CN"/>
        </w:rPr>
        <w:t>现场在PDA上完成出库操作后，WMS就下发信号给机器人，机器人会立即执行该任务。人工在PDA上完成出库才做时，需要确认机器人卸货点是无货的。</w:t>
      </w:r>
    </w:p>
    <w:sectPr w:rsidR="00AC164D" w:rsidRPr="00AC164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2FD1E" w14:textId="77777777" w:rsidR="00E80082" w:rsidRDefault="00E80082" w:rsidP="00AC164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0107BE7" w14:textId="77777777" w:rsidR="00E80082" w:rsidRDefault="00E80082" w:rsidP="00AC164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B77F4" w14:textId="77777777" w:rsidR="00E80082" w:rsidRDefault="00E80082" w:rsidP="00AC164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B44114B" w14:textId="77777777" w:rsidR="00E80082" w:rsidRDefault="00E80082" w:rsidP="00AC164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2582B"/>
    <w:rsid w:val="0032582B"/>
    <w:rsid w:val="007A2FEA"/>
    <w:rsid w:val="00AC164D"/>
    <w:rsid w:val="00E8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7C035"/>
  <w15:docId w15:val="{6E45F46F-1937-4FF3-9CFC-1AB94AC0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="宋体" w:eastAsia="宋体"/>
      <w:b/>
      <w:bCs/>
      <w:color w:val="000000"/>
      <w:sz w:val="4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="宋体" w:eastAsia="宋体"/>
      <w:b/>
      <w:bCs/>
      <w:color w:val="000000"/>
      <w:sz w:val="3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="宋体" w:eastAsia="宋体"/>
      <w:b/>
      <w:bCs/>
      <w:color w:val="000000"/>
      <w:sz w:val="34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="宋体" w:eastAsia="宋体"/>
      <w:b/>
      <w:bCs/>
      <w:color w:val="000000"/>
      <w:sz w:val="30"/>
    </w:rPr>
  </w:style>
  <w:style w:type="paragraph" w:styleId="5">
    <w:name w:val="heading 5"/>
    <w:basedOn w:val="a"/>
    <w:next w:val="a"/>
    <w:uiPriority w:val="9"/>
    <w:unhideWhenUsed/>
    <w:qFormat/>
    <w:rsid w:val="00841CD9"/>
    <w:pPr>
      <w:keepNext/>
      <w:keepLines/>
      <w:spacing w:before="200"/>
      <w:outlineLvl w:val="4"/>
    </w:pPr>
    <w:rPr>
      <w:rFonts w:ascii="宋体" w:eastAsia="宋体"/>
      <w:b/>
      <w:bCs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841CD9"/>
  </w:style>
  <w:style w:type="character" w:customStyle="1" w:styleId="10">
    <w:name w:val="标题 1 字符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ae"/>
  <w:style w:type="paragraph" w:styleId="af">
    <w:name w:val="footer"/>
    <w:basedOn w:val="a"/>
    <w:link w:val="af0"/>
    <w:uiPriority w:val="99"/>
    <w:unhideWhenUsed/>
    <w:rsid w:val="00AC164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AC16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宇阳 蒋</cp:lastModifiedBy>
  <cp:revision>2</cp:revision>
  <dcterms:created xsi:type="dcterms:W3CDTF">2024-10-21T08:23:00Z</dcterms:created>
  <dcterms:modified xsi:type="dcterms:W3CDTF">2024-10-21T08:24:00Z</dcterms:modified>
</cp:coreProperties>
</file>